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F3C4DD" w14:textId="5166AB8D" w:rsidR="00645E1E" w:rsidRPr="00EA02B6" w:rsidRDefault="00645E1E" w:rsidP="00645E1E">
      <w:pPr>
        <w:pStyle w:val="a5"/>
        <w:tabs>
          <w:tab w:val="left" w:pos="2155"/>
        </w:tabs>
        <w:spacing w:after="120"/>
        <w:ind w:left="2610" w:hanging="2610"/>
        <w:jc w:val="both"/>
        <w:rPr>
          <w:rFonts w:cs="Arial"/>
          <w:sz w:val="24"/>
          <w:szCs w:val="24"/>
        </w:rPr>
      </w:pPr>
      <w:r w:rsidRPr="00EA02B6">
        <w:rPr>
          <w:rFonts w:cs="Arial"/>
          <w:sz w:val="24"/>
          <w:szCs w:val="24"/>
        </w:rPr>
        <w:t>3GPP TSG-RAN WG4 Meeting # 108</w:t>
      </w:r>
      <w:r w:rsidR="00EA02B6" w:rsidRPr="00EA02B6">
        <w:rPr>
          <w:rFonts w:cs="Arial"/>
          <w:sz w:val="24"/>
          <w:szCs w:val="24"/>
        </w:rPr>
        <w:t>bis</w:t>
      </w:r>
      <w:r w:rsidRPr="00EA02B6">
        <w:rPr>
          <w:rFonts w:cs="Arial"/>
          <w:sz w:val="24"/>
          <w:szCs w:val="24"/>
        </w:rPr>
        <w:tab/>
      </w:r>
      <w:r w:rsidRPr="00EA02B6">
        <w:rPr>
          <w:rFonts w:cs="Arial"/>
          <w:sz w:val="24"/>
          <w:szCs w:val="24"/>
        </w:rPr>
        <w:tab/>
      </w:r>
      <w:r w:rsidR="00EA02B6">
        <w:rPr>
          <w:rFonts w:cs="Arial"/>
          <w:sz w:val="24"/>
          <w:szCs w:val="24"/>
        </w:rPr>
        <w:tab/>
      </w:r>
      <w:r w:rsidR="00EA02B6">
        <w:rPr>
          <w:rFonts w:cs="Arial"/>
          <w:sz w:val="24"/>
          <w:szCs w:val="24"/>
        </w:rPr>
        <w:tab/>
        <w:t xml:space="preserve">                    </w:t>
      </w:r>
      <w:r w:rsidRPr="00EA02B6">
        <w:rPr>
          <w:rFonts w:cs="Arial"/>
          <w:sz w:val="24"/>
          <w:szCs w:val="24"/>
        </w:rPr>
        <w:t xml:space="preserve"> R4-231</w:t>
      </w:r>
      <w:r w:rsidR="00EA02B6" w:rsidRPr="00EA02B6">
        <w:rPr>
          <w:rFonts w:cs="Arial"/>
          <w:sz w:val="24"/>
          <w:szCs w:val="24"/>
        </w:rPr>
        <w:t>5432</w:t>
      </w:r>
    </w:p>
    <w:p w14:paraId="5157AD4F" w14:textId="77777777" w:rsidR="00EA02B6" w:rsidRDefault="00EA02B6" w:rsidP="00EA02B6">
      <w:pPr>
        <w:pStyle w:val="a5"/>
        <w:tabs>
          <w:tab w:val="left" w:pos="2155"/>
        </w:tabs>
        <w:spacing w:after="120"/>
        <w:ind w:left="2610" w:hanging="2610"/>
        <w:jc w:val="both"/>
        <w:rPr>
          <w:rFonts w:cs="Arial"/>
          <w:sz w:val="24"/>
          <w:szCs w:val="24"/>
        </w:rPr>
      </w:pPr>
      <w:r w:rsidRPr="00C504D4">
        <w:rPr>
          <w:rFonts w:cs="Arial"/>
          <w:sz w:val="24"/>
          <w:szCs w:val="24"/>
        </w:rPr>
        <w:t>Xiamen, China, October 09 – October 13, 2023</w:t>
      </w:r>
    </w:p>
    <w:p w14:paraId="0CFBB68B" w14:textId="5D5E5338" w:rsidR="00C252D9" w:rsidRPr="00005123" w:rsidRDefault="00C252D9" w:rsidP="00C252D9">
      <w:pPr>
        <w:pStyle w:val="a5"/>
        <w:tabs>
          <w:tab w:val="left" w:pos="2155"/>
        </w:tabs>
        <w:spacing w:after="120"/>
        <w:jc w:val="both"/>
        <w:rPr>
          <w:sz w:val="24"/>
          <w:szCs w:val="24"/>
          <w:lang w:val="en-US" w:eastAsia="zh-CN"/>
        </w:rPr>
      </w:pPr>
      <w:r w:rsidRPr="00005123">
        <w:rPr>
          <w:sz w:val="24"/>
          <w:szCs w:val="24"/>
          <w:lang w:eastAsia="zh-CN"/>
        </w:rPr>
        <w:t>Agenda Item:</w:t>
      </w:r>
      <w:r w:rsidRPr="00005123">
        <w:rPr>
          <w:rFonts w:hint="eastAsia"/>
          <w:sz w:val="24"/>
          <w:szCs w:val="24"/>
          <w:lang w:eastAsia="zh-CN"/>
        </w:rPr>
        <w:tab/>
      </w:r>
      <w:r w:rsidR="00836073">
        <w:rPr>
          <w:b w:val="0"/>
          <w:sz w:val="24"/>
          <w:szCs w:val="24"/>
          <w:lang w:val="en-US" w:eastAsia="zh-CN"/>
        </w:rPr>
        <w:t>5</w:t>
      </w:r>
      <w:r w:rsidRPr="00005123">
        <w:rPr>
          <w:rFonts w:hint="eastAsia"/>
          <w:b w:val="0"/>
          <w:sz w:val="24"/>
          <w:szCs w:val="24"/>
          <w:lang w:val="en-US" w:eastAsia="zh-CN"/>
        </w:rPr>
        <w:t>.</w:t>
      </w:r>
      <w:r w:rsidR="00645E1E">
        <w:rPr>
          <w:b w:val="0"/>
          <w:sz w:val="24"/>
          <w:szCs w:val="24"/>
          <w:lang w:val="en-US" w:eastAsia="zh-CN"/>
        </w:rPr>
        <w:t>15</w:t>
      </w:r>
      <w:r w:rsidRPr="00005123">
        <w:rPr>
          <w:b w:val="0"/>
          <w:sz w:val="24"/>
          <w:szCs w:val="24"/>
          <w:lang w:val="en-US" w:eastAsia="zh-CN"/>
        </w:rPr>
        <w:t>.</w:t>
      </w:r>
      <w:r w:rsidR="00790975">
        <w:rPr>
          <w:b w:val="0"/>
          <w:sz w:val="24"/>
          <w:szCs w:val="24"/>
          <w:lang w:val="en-US" w:eastAsia="zh-CN"/>
        </w:rPr>
        <w:t>2.1</w:t>
      </w:r>
    </w:p>
    <w:p w14:paraId="2F96AE97" w14:textId="77777777" w:rsidR="00C252D9" w:rsidRPr="00005123" w:rsidRDefault="00C252D9" w:rsidP="00C252D9">
      <w:pPr>
        <w:pStyle w:val="a5"/>
        <w:tabs>
          <w:tab w:val="left" w:pos="2165"/>
        </w:tabs>
        <w:spacing w:after="120"/>
        <w:jc w:val="both"/>
        <w:rPr>
          <w:sz w:val="24"/>
          <w:szCs w:val="24"/>
          <w:lang w:val="en-US" w:eastAsia="zh-CN"/>
        </w:rPr>
      </w:pPr>
      <w:r w:rsidRPr="00005123">
        <w:rPr>
          <w:sz w:val="24"/>
          <w:szCs w:val="24"/>
          <w:lang w:eastAsia="zh-CN"/>
        </w:rPr>
        <w:t>Source</w:t>
      </w:r>
      <w:r w:rsidRPr="00005123">
        <w:rPr>
          <w:rFonts w:hint="eastAsia"/>
          <w:sz w:val="24"/>
          <w:szCs w:val="24"/>
          <w:lang w:eastAsia="zh-CN"/>
        </w:rPr>
        <w:t>:</w:t>
      </w:r>
      <w:r w:rsidRPr="00005123">
        <w:rPr>
          <w:rFonts w:hint="eastAsia"/>
          <w:sz w:val="24"/>
          <w:szCs w:val="24"/>
          <w:lang w:eastAsia="zh-CN"/>
        </w:rPr>
        <w:tab/>
      </w:r>
      <w:r w:rsidRPr="00005123">
        <w:rPr>
          <w:b w:val="0"/>
          <w:sz w:val="24"/>
          <w:szCs w:val="24"/>
          <w:lang w:eastAsia="zh-CN"/>
        </w:rPr>
        <w:t>Xiaomi</w:t>
      </w:r>
    </w:p>
    <w:p w14:paraId="42B4A442" w14:textId="54520D55" w:rsidR="00C252D9" w:rsidRPr="00005123" w:rsidRDefault="00C252D9" w:rsidP="00C252D9">
      <w:pPr>
        <w:pStyle w:val="a5"/>
        <w:spacing w:after="120"/>
        <w:jc w:val="both"/>
        <w:rPr>
          <w:b w:val="0"/>
          <w:lang w:val="en-US" w:eastAsia="zh-CN"/>
        </w:rPr>
      </w:pPr>
      <w:r w:rsidRPr="00005123">
        <w:rPr>
          <w:sz w:val="24"/>
          <w:szCs w:val="24"/>
          <w:lang w:val="en-US" w:eastAsia="zh-CN"/>
        </w:rPr>
        <w:t>Title:</w:t>
      </w:r>
      <w:r w:rsidRPr="00005123">
        <w:rPr>
          <w:rFonts w:hint="eastAsia"/>
          <w:sz w:val="24"/>
          <w:szCs w:val="24"/>
          <w:lang w:val="en-US" w:eastAsia="zh-CN"/>
        </w:rPr>
        <w:tab/>
      </w:r>
      <w:r>
        <w:rPr>
          <w:sz w:val="24"/>
          <w:szCs w:val="24"/>
          <w:lang w:val="en-US" w:eastAsia="zh-CN"/>
        </w:rPr>
        <w:tab/>
      </w:r>
      <w:r>
        <w:rPr>
          <w:sz w:val="24"/>
          <w:szCs w:val="24"/>
          <w:lang w:val="en-US" w:eastAsia="zh-CN"/>
        </w:rPr>
        <w:tab/>
      </w:r>
      <w:r w:rsidR="00790975">
        <w:rPr>
          <w:b w:val="0"/>
          <w:sz w:val="24"/>
          <w:szCs w:val="24"/>
          <w:lang w:val="en-US" w:eastAsia="zh-CN"/>
        </w:rPr>
        <w:t>Futher discussion on 2Tx configuration</w:t>
      </w:r>
      <w:r w:rsidRPr="00005123">
        <w:rPr>
          <w:sz w:val="24"/>
          <w:szCs w:val="24"/>
          <w:lang w:val="en-US" w:eastAsia="zh-CN"/>
        </w:rPr>
        <w:t xml:space="preserve"> </w:t>
      </w:r>
    </w:p>
    <w:p w14:paraId="270E43CE" w14:textId="0BA7397B" w:rsidR="00C252D9" w:rsidRPr="00005123" w:rsidRDefault="00C252D9" w:rsidP="00C252D9">
      <w:pPr>
        <w:pStyle w:val="a5"/>
        <w:tabs>
          <w:tab w:val="left" w:pos="2160"/>
        </w:tabs>
        <w:spacing w:after="120"/>
        <w:jc w:val="both"/>
        <w:rPr>
          <w:sz w:val="24"/>
          <w:szCs w:val="24"/>
          <w:lang w:val="en-US" w:eastAsia="zh-CN"/>
        </w:rPr>
      </w:pPr>
      <w:r w:rsidRPr="00005123">
        <w:rPr>
          <w:sz w:val="24"/>
          <w:szCs w:val="24"/>
          <w:lang w:eastAsia="zh-CN"/>
        </w:rPr>
        <w:t>Document for:</w:t>
      </w:r>
      <w:r w:rsidRPr="00005123">
        <w:rPr>
          <w:rFonts w:hint="eastAsia"/>
          <w:sz w:val="24"/>
          <w:szCs w:val="24"/>
          <w:lang w:eastAsia="zh-CN"/>
        </w:rPr>
        <w:tab/>
      </w:r>
      <w:r w:rsidR="004E2CF8">
        <w:rPr>
          <w:b w:val="0"/>
          <w:sz w:val="24"/>
          <w:szCs w:val="24"/>
          <w:lang w:eastAsia="zh-CN"/>
        </w:rPr>
        <w:t>Discussion</w:t>
      </w:r>
    </w:p>
    <w:p w14:paraId="646B47FD" w14:textId="77777777" w:rsidR="001F4DFC" w:rsidRDefault="001F4DFC" w:rsidP="0090394E">
      <w:pPr>
        <w:pStyle w:val="1"/>
        <w:numPr>
          <w:ilvl w:val="0"/>
          <w:numId w:val="2"/>
        </w:numPr>
      </w:pPr>
      <w:r w:rsidRPr="00647B25">
        <w:t>Introduction</w:t>
      </w:r>
    </w:p>
    <w:p w14:paraId="1F1FEFA4" w14:textId="3FAC4A56" w:rsidR="002C7E61" w:rsidRDefault="00AC7C59" w:rsidP="00C120F0">
      <w:pPr>
        <w:jc w:val="both"/>
        <w:rPr>
          <w:rFonts w:eastAsiaTheme="minorEastAsia"/>
          <w:lang w:eastAsia="zh-CN"/>
        </w:rPr>
      </w:pPr>
      <w:r>
        <w:rPr>
          <w:rFonts w:eastAsiaTheme="minorEastAsia" w:hint="eastAsia"/>
          <w:lang w:eastAsia="zh-CN"/>
        </w:rPr>
        <w:t>I</w:t>
      </w:r>
      <w:r>
        <w:rPr>
          <w:rFonts w:eastAsiaTheme="minorEastAsia"/>
          <w:lang w:eastAsia="zh-CN"/>
        </w:rPr>
        <w:t>n RAN4</w:t>
      </w:r>
      <w:r>
        <w:rPr>
          <w:rFonts w:eastAsiaTheme="minorEastAsia" w:hint="eastAsia"/>
          <w:lang w:eastAsia="zh-CN"/>
        </w:rPr>
        <w:t>#</w:t>
      </w:r>
      <w:r w:rsidR="002C7E61">
        <w:rPr>
          <w:rFonts w:eastAsiaTheme="minorEastAsia"/>
          <w:lang w:eastAsia="zh-CN"/>
        </w:rPr>
        <w:t>108</w:t>
      </w:r>
      <w:r>
        <w:rPr>
          <w:rFonts w:eastAsiaTheme="minorEastAsia"/>
          <w:lang w:eastAsia="zh-CN"/>
        </w:rPr>
        <w:t xml:space="preserve"> meeting, </w:t>
      </w:r>
      <w:r w:rsidRPr="00AC7C59">
        <w:rPr>
          <w:rFonts w:eastAsiaTheme="minorEastAsia"/>
          <w:lang w:eastAsia="zh-CN"/>
        </w:rPr>
        <w:t>the anechoic chamber (AC) test method</w:t>
      </w:r>
      <w:r>
        <w:rPr>
          <w:rFonts w:eastAsiaTheme="minorEastAsia"/>
          <w:lang w:eastAsia="zh-CN"/>
        </w:rPr>
        <w:t xml:space="preserve"> for </w:t>
      </w:r>
      <w:r w:rsidRPr="00AC7C59">
        <w:rPr>
          <w:rFonts w:eastAsiaTheme="minorEastAsia"/>
          <w:lang w:eastAsia="zh-CN"/>
        </w:rPr>
        <w:t>singe-layer UL-MIMO TRP OTA</w:t>
      </w:r>
      <w:r w:rsidR="00FB4026">
        <w:rPr>
          <w:rFonts w:eastAsiaTheme="minorEastAsia"/>
          <w:lang w:eastAsia="zh-CN"/>
        </w:rPr>
        <w:t xml:space="preserve"> performance</w:t>
      </w:r>
      <w:r>
        <w:rPr>
          <w:rFonts w:eastAsiaTheme="minorEastAsia"/>
          <w:lang w:eastAsia="zh-CN"/>
        </w:rPr>
        <w:t xml:space="preserve"> </w:t>
      </w:r>
      <w:r w:rsidR="00FB4026">
        <w:rPr>
          <w:rFonts w:eastAsiaTheme="minorEastAsia"/>
          <w:lang w:eastAsia="zh-CN"/>
        </w:rPr>
        <w:t xml:space="preserve">continued to be </w:t>
      </w:r>
      <w:r w:rsidR="00FB4026" w:rsidRPr="00AC7C59">
        <w:rPr>
          <w:rFonts w:eastAsiaTheme="minorEastAsia"/>
          <w:lang w:eastAsia="zh-CN"/>
        </w:rPr>
        <w:t>discussed</w:t>
      </w:r>
      <w:r w:rsidR="002C7E61">
        <w:rPr>
          <w:rFonts w:eastAsiaTheme="minorEastAsia"/>
          <w:lang w:eastAsia="zh-CN"/>
        </w:rPr>
        <w:t>. The latest progress could be found in the WF [1] as below.</w:t>
      </w:r>
      <w:r w:rsidR="002C7E61" w:rsidRPr="002C7E61">
        <w:rPr>
          <w:rFonts w:eastAsiaTheme="minorEastAsia"/>
          <w:lang w:eastAsia="zh-CN"/>
        </w:rPr>
        <w:t xml:space="preserve"> </w:t>
      </w:r>
      <w:r w:rsidR="002C7E61">
        <w:rPr>
          <w:rFonts w:eastAsiaTheme="minorEastAsia"/>
          <w:lang w:eastAsia="zh-CN"/>
        </w:rPr>
        <w:t>T</w:t>
      </w:r>
      <w:r w:rsidR="002C7E61">
        <w:t xml:space="preserve">his paper </w:t>
      </w:r>
      <w:r w:rsidR="002C7E61">
        <w:rPr>
          <w:lang w:eastAsia="zh-CN"/>
        </w:rPr>
        <w:t>continue to provide our views.</w:t>
      </w:r>
    </w:p>
    <w:tbl>
      <w:tblPr>
        <w:tblStyle w:val="af6"/>
        <w:tblW w:w="0" w:type="auto"/>
        <w:tblLook w:val="04A0" w:firstRow="1" w:lastRow="0" w:firstColumn="1" w:lastColumn="0" w:noHBand="0" w:noVBand="1"/>
      </w:tblPr>
      <w:tblGrid>
        <w:gridCol w:w="9962"/>
      </w:tblGrid>
      <w:tr w:rsidR="002C7E61" w14:paraId="19164EF2" w14:textId="77777777" w:rsidTr="002C7E61">
        <w:tc>
          <w:tcPr>
            <w:tcW w:w="9962" w:type="dxa"/>
          </w:tcPr>
          <w:p w14:paraId="762EDD9E" w14:textId="77777777" w:rsidR="0078479E" w:rsidRPr="002C7E61" w:rsidRDefault="0012771E" w:rsidP="002C7E61">
            <w:pPr>
              <w:numPr>
                <w:ilvl w:val="0"/>
                <w:numId w:val="12"/>
              </w:numPr>
              <w:jc w:val="both"/>
              <w:rPr>
                <w:rFonts w:eastAsiaTheme="minorEastAsia"/>
                <w:lang w:val="en-US" w:eastAsia="zh-CN"/>
              </w:rPr>
            </w:pPr>
            <w:r w:rsidRPr="002C7E61">
              <w:rPr>
                <w:rFonts w:eastAsiaTheme="minorEastAsia" w:hint="eastAsia"/>
                <w:b/>
                <w:bCs/>
                <w:u w:val="single"/>
                <w:lang w:val="en-US" w:eastAsia="zh-CN"/>
              </w:rPr>
              <w:t>Issue 1-2-1: For non-coherent UE support fullpo</w:t>
            </w:r>
            <w:bookmarkStart w:id="0" w:name="_GoBack"/>
            <w:bookmarkEnd w:id="0"/>
            <w:r w:rsidRPr="002C7E61">
              <w:rPr>
                <w:rFonts w:eastAsiaTheme="minorEastAsia" w:hint="eastAsia"/>
                <w:b/>
                <w:bCs/>
                <w:u w:val="single"/>
                <w:lang w:val="en-US" w:eastAsia="zh-CN"/>
              </w:rPr>
              <w:t>werMode1 TPMI index 2</w:t>
            </w:r>
            <w:r w:rsidRPr="002C7E61">
              <w:rPr>
                <w:rFonts w:eastAsiaTheme="minorEastAsia" w:hint="eastAsia"/>
                <w:lang w:val="en-US" w:eastAsia="zh-CN"/>
              </w:rPr>
              <w:t xml:space="preserve"> </w:t>
            </w:r>
          </w:p>
          <w:p w14:paraId="7EF8FA92" w14:textId="77777777" w:rsidR="0078479E" w:rsidRPr="002C7E61" w:rsidRDefault="0012771E" w:rsidP="002C7E61">
            <w:pPr>
              <w:numPr>
                <w:ilvl w:val="1"/>
                <w:numId w:val="12"/>
              </w:numPr>
              <w:jc w:val="both"/>
              <w:rPr>
                <w:rFonts w:eastAsiaTheme="minorEastAsia"/>
                <w:lang w:val="en-US" w:eastAsia="zh-CN"/>
              </w:rPr>
            </w:pPr>
            <w:r w:rsidRPr="002C7E61">
              <w:rPr>
                <w:rFonts w:eastAsiaTheme="minorEastAsia" w:hint="eastAsia"/>
                <w:lang w:val="en-US" w:eastAsia="zh-CN"/>
              </w:rPr>
              <w:t>Agreements:</w:t>
            </w:r>
          </w:p>
          <w:p w14:paraId="30B1AB26" w14:textId="77777777" w:rsidR="0078479E" w:rsidRPr="002C7E61" w:rsidRDefault="0012771E" w:rsidP="002C7E61">
            <w:pPr>
              <w:numPr>
                <w:ilvl w:val="2"/>
                <w:numId w:val="12"/>
              </w:numPr>
              <w:jc w:val="both"/>
              <w:rPr>
                <w:rFonts w:eastAsiaTheme="minorEastAsia"/>
                <w:lang w:val="en-US" w:eastAsia="zh-CN"/>
              </w:rPr>
            </w:pPr>
            <w:r w:rsidRPr="002C7E61">
              <w:rPr>
                <w:rFonts w:eastAsiaTheme="minorEastAsia" w:hint="eastAsia"/>
                <w:lang w:val="en-US" w:eastAsia="zh-CN"/>
              </w:rPr>
              <w:t xml:space="preserve">Single TPMI index =2 used for testing </w:t>
            </w:r>
          </w:p>
          <w:p w14:paraId="2AFFB13D" w14:textId="77777777" w:rsidR="0078479E" w:rsidRPr="002C7E61" w:rsidRDefault="0012771E" w:rsidP="002C7E61">
            <w:pPr>
              <w:numPr>
                <w:ilvl w:val="2"/>
                <w:numId w:val="12"/>
              </w:numPr>
              <w:jc w:val="both"/>
              <w:rPr>
                <w:rFonts w:eastAsiaTheme="minorEastAsia"/>
                <w:lang w:val="en-US" w:eastAsia="zh-CN"/>
              </w:rPr>
            </w:pPr>
            <w:r w:rsidRPr="002C7E61">
              <w:rPr>
                <w:rFonts w:eastAsiaTheme="minorEastAsia" w:hint="eastAsia"/>
                <w:lang w:val="en-US" w:eastAsia="zh-CN"/>
              </w:rPr>
              <w:t xml:space="preserve">Using Fixed TPMI index =2 as baseline configuration if TRP requirements introduced in Rel-18 </w:t>
            </w:r>
          </w:p>
          <w:p w14:paraId="2E3F423C" w14:textId="77777777" w:rsidR="0078479E" w:rsidRPr="002C7E61" w:rsidRDefault="0012771E" w:rsidP="002C7E61">
            <w:pPr>
              <w:numPr>
                <w:ilvl w:val="2"/>
                <w:numId w:val="12"/>
              </w:numPr>
              <w:jc w:val="both"/>
              <w:rPr>
                <w:rFonts w:eastAsiaTheme="minorEastAsia"/>
                <w:lang w:val="en-US" w:eastAsia="zh-CN"/>
              </w:rPr>
            </w:pPr>
            <w:r w:rsidRPr="002C7E61">
              <w:rPr>
                <w:rFonts w:eastAsiaTheme="minorEastAsia" w:hint="eastAsia"/>
                <w:lang w:val="en-US" w:eastAsia="zh-CN"/>
              </w:rPr>
              <w:t xml:space="preserve">RAN4 shall further study and discuss another test metric with swept TPMI indexes for testing and captured into TR </w:t>
            </w:r>
          </w:p>
          <w:p w14:paraId="4BDCBFCD" w14:textId="77777777" w:rsidR="0078479E" w:rsidRPr="002C7E61" w:rsidRDefault="0012771E" w:rsidP="002C7E61">
            <w:pPr>
              <w:numPr>
                <w:ilvl w:val="2"/>
                <w:numId w:val="12"/>
              </w:numPr>
              <w:jc w:val="both"/>
              <w:rPr>
                <w:rFonts w:eastAsiaTheme="minorEastAsia"/>
                <w:lang w:val="en-US" w:eastAsia="zh-CN"/>
              </w:rPr>
            </w:pPr>
            <w:r w:rsidRPr="002C7E61">
              <w:rPr>
                <w:rFonts w:eastAsiaTheme="minorEastAsia" w:hint="eastAsia"/>
                <w:lang w:val="en-US" w:eastAsia="zh-CN"/>
              </w:rPr>
              <w:t>Test applicable rules can be further discussed</w:t>
            </w:r>
          </w:p>
          <w:p w14:paraId="6EB70AAA" w14:textId="77777777" w:rsidR="0078479E" w:rsidRPr="002C7E61" w:rsidRDefault="0012771E" w:rsidP="002C7E61">
            <w:pPr>
              <w:numPr>
                <w:ilvl w:val="0"/>
                <w:numId w:val="12"/>
              </w:numPr>
              <w:jc w:val="both"/>
              <w:rPr>
                <w:rFonts w:eastAsiaTheme="minorEastAsia"/>
                <w:b/>
                <w:bCs/>
                <w:u w:val="single"/>
                <w:lang w:val="en-US" w:eastAsia="zh-CN"/>
              </w:rPr>
            </w:pPr>
            <w:r w:rsidRPr="002C7E61">
              <w:rPr>
                <w:rFonts w:eastAsiaTheme="minorEastAsia" w:hint="eastAsia"/>
                <w:b/>
                <w:bCs/>
                <w:u w:val="single"/>
                <w:lang w:val="en-US" w:eastAsia="zh-CN"/>
              </w:rPr>
              <w:t xml:space="preserve">Issue 1-2-2: For fully Coherent UE support multiple TPMI index 2~5  </w:t>
            </w:r>
          </w:p>
          <w:p w14:paraId="7F210ADF" w14:textId="77777777" w:rsidR="0078479E" w:rsidRPr="002C7E61" w:rsidRDefault="0012771E" w:rsidP="002C7E61">
            <w:pPr>
              <w:numPr>
                <w:ilvl w:val="1"/>
                <w:numId w:val="12"/>
              </w:numPr>
              <w:jc w:val="both"/>
              <w:rPr>
                <w:rFonts w:eastAsiaTheme="minorEastAsia"/>
                <w:lang w:val="en-US" w:eastAsia="zh-CN"/>
              </w:rPr>
            </w:pPr>
            <w:r w:rsidRPr="002C7E61">
              <w:rPr>
                <w:rFonts w:eastAsiaTheme="minorEastAsia" w:hint="eastAsia"/>
                <w:lang w:val="en-US" w:eastAsia="zh-CN"/>
              </w:rPr>
              <w:t>Proposals</w:t>
            </w:r>
          </w:p>
          <w:p w14:paraId="31AB1B9A" w14:textId="77777777" w:rsidR="0078479E" w:rsidRPr="002C7E61" w:rsidRDefault="0012771E" w:rsidP="002C7E61">
            <w:pPr>
              <w:numPr>
                <w:ilvl w:val="2"/>
                <w:numId w:val="12"/>
              </w:numPr>
              <w:jc w:val="both"/>
              <w:rPr>
                <w:rFonts w:eastAsiaTheme="minorEastAsia"/>
                <w:lang w:val="en-US" w:eastAsia="zh-CN"/>
              </w:rPr>
            </w:pPr>
            <w:r w:rsidRPr="002C7E61">
              <w:rPr>
                <w:rFonts w:eastAsiaTheme="minorEastAsia" w:hint="eastAsia"/>
                <w:lang w:val="en-US" w:eastAsia="zh-CN"/>
              </w:rPr>
              <w:t>Option 1: measure TRP under each TPMI, and then average TRPs as final performance metric. FFS TPMI index: TPMI 2~5 or 2&amp;3 or 4&amp;5;</w:t>
            </w:r>
          </w:p>
          <w:p w14:paraId="0C4EAFE6" w14:textId="77777777" w:rsidR="0078479E" w:rsidRPr="002C7E61" w:rsidRDefault="0012771E" w:rsidP="002C7E61">
            <w:pPr>
              <w:numPr>
                <w:ilvl w:val="2"/>
                <w:numId w:val="12"/>
              </w:numPr>
              <w:jc w:val="both"/>
              <w:rPr>
                <w:rFonts w:eastAsiaTheme="minorEastAsia"/>
                <w:lang w:val="en-US" w:eastAsia="zh-CN"/>
              </w:rPr>
            </w:pPr>
            <w:r w:rsidRPr="002C7E61">
              <w:rPr>
                <w:rFonts w:eastAsiaTheme="minorEastAsia" w:hint="eastAsia"/>
                <w:lang w:val="en-US" w:eastAsia="zh-CN"/>
              </w:rPr>
              <w:t xml:space="preserve">Option 2: measure and record best EIRP at each test point (swept over all applicable TPMIs at each measurement grid), and then integrate all the measured best EIRPs into a TRP-like performance metric. TPMI index 2~5; </w:t>
            </w:r>
          </w:p>
          <w:p w14:paraId="41BED2F0" w14:textId="77777777" w:rsidR="0078479E" w:rsidRPr="002C7E61" w:rsidRDefault="0012771E" w:rsidP="002C7E61">
            <w:pPr>
              <w:numPr>
                <w:ilvl w:val="1"/>
                <w:numId w:val="12"/>
              </w:numPr>
              <w:jc w:val="both"/>
              <w:rPr>
                <w:rFonts w:eastAsiaTheme="minorEastAsia"/>
                <w:lang w:val="en-US" w:eastAsia="zh-CN"/>
              </w:rPr>
            </w:pPr>
            <w:r w:rsidRPr="002C7E61">
              <w:rPr>
                <w:rFonts w:eastAsiaTheme="minorEastAsia" w:hint="eastAsia"/>
                <w:lang w:val="en-US" w:eastAsia="zh-CN"/>
              </w:rPr>
              <w:t>Agreements</w:t>
            </w:r>
          </w:p>
          <w:p w14:paraId="50AF067F" w14:textId="77777777" w:rsidR="0078479E" w:rsidRPr="002C7E61" w:rsidRDefault="0012771E" w:rsidP="002C7E61">
            <w:pPr>
              <w:numPr>
                <w:ilvl w:val="2"/>
                <w:numId w:val="12"/>
              </w:numPr>
              <w:jc w:val="both"/>
              <w:rPr>
                <w:rFonts w:eastAsiaTheme="minorEastAsia"/>
                <w:lang w:val="en-US" w:eastAsia="zh-CN"/>
              </w:rPr>
            </w:pPr>
            <w:r w:rsidRPr="002C7E61">
              <w:rPr>
                <w:rFonts w:eastAsiaTheme="minorEastAsia" w:hint="eastAsia"/>
                <w:lang w:val="en-US" w:eastAsia="zh-CN"/>
              </w:rPr>
              <w:t>Further discuss option 1 and option 2</w:t>
            </w:r>
          </w:p>
          <w:p w14:paraId="6BC253D0" w14:textId="7D7E7BE0" w:rsidR="002C7E61" w:rsidRPr="002C7E61" w:rsidRDefault="0012771E" w:rsidP="00C120F0">
            <w:pPr>
              <w:numPr>
                <w:ilvl w:val="2"/>
                <w:numId w:val="12"/>
              </w:numPr>
              <w:jc w:val="both"/>
              <w:rPr>
                <w:rFonts w:eastAsiaTheme="minorEastAsia"/>
                <w:lang w:val="en-US" w:eastAsia="zh-CN"/>
              </w:rPr>
            </w:pPr>
            <w:r w:rsidRPr="002C7E61">
              <w:rPr>
                <w:rFonts w:eastAsiaTheme="minorEastAsia" w:hint="eastAsia"/>
                <w:lang w:val="en-US" w:eastAsia="zh-CN"/>
              </w:rPr>
              <w:t xml:space="preserve">New definition/term on test metric required for option 2 need to be further discussed </w:t>
            </w:r>
          </w:p>
        </w:tc>
      </w:tr>
    </w:tbl>
    <w:p w14:paraId="0BE719C5" w14:textId="46524AEC" w:rsidR="003F35DF" w:rsidRDefault="00895B09" w:rsidP="0090394E">
      <w:pPr>
        <w:pStyle w:val="1"/>
        <w:numPr>
          <w:ilvl w:val="0"/>
          <w:numId w:val="2"/>
        </w:numPr>
      </w:pPr>
      <w:r>
        <w:t>Discussion</w:t>
      </w:r>
    </w:p>
    <w:p w14:paraId="2B90C39D" w14:textId="21F0C36E" w:rsidR="002C7E61" w:rsidRDefault="002C7E61" w:rsidP="004D6EDF">
      <w:pPr>
        <w:rPr>
          <w:rFonts w:eastAsiaTheme="minorEastAsia"/>
          <w:lang w:eastAsia="zh-CN"/>
        </w:rPr>
      </w:pPr>
      <w:r>
        <w:rPr>
          <w:rFonts w:eastAsiaTheme="minorEastAsia" w:hint="eastAsia"/>
          <w:lang w:eastAsia="zh-CN"/>
        </w:rPr>
        <w:t>F</w:t>
      </w:r>
      <w:r>
        <w:rPr>
          <w:rFonts w:eastAsiaTheme="minorEastAsia"/>
          <w:lang w:eastAsia="zh-CN"/>
        </w:rPr>
        <w:t>rom above WF, it can be seen for</w:t>
      </w:r>
      <w:r w:rsidRPr="002C7E61">
        <w:rPr>
          <w:rFonts w:eastAsiaTheme="minorEastAsia"/>
          <w:lang w:eastAsia="zh-CN"/>
        </w:rPr>
        <w:t xml:space="preserve"> non-coherent UE support</w:t>
      </w:r>
      <w:r>
        <w:rPr>
          <w:rFonts w:eastAsiaTheme="minorEastAsia"/>
          <w:lang w:eastAsia="zh-CN"/>
        </w:rPr>
        <w:t>ing</w:t>
      </w:r>
      <w:r w:rsidRPr="002C7E61">
        <w:rPr>
          <w:rFonts w:eastAsiaTheme="minorEastAsia"/>
          <w:lang w:eastAsia="zh-CN"/>
        </w:rPr>
        <w:t xml:space="preserve"> fullpowerMode1</w:t>
      </w:r>
      <w:r>
        <w:rPr>
          <w:rFonts w:eastAsiaTheme="minorEastAsia"/>
          <w:lang w:eastAsia="zh-CN"/>
        </w:rPr>
        <w:t>,</w:t>
      </w:r>
      <w:r w:rsidRPr="002C7E61">
        <w:rPr>
          <w:rFonts w:eastAsiaTheme="minorEastAsia"/>
          <w:lang w:eastAsia="zh-CN"/>
        </w:rPr>
        <w:t xml:space="preserve"> choose </w:t>
      </w:r>
      <w:r>
        <w:rPr>
          <w:rFonts w:eastAsiaTheme="minorEastAsia"/>
          <w:lang w:eastAsia="zh-CN"/>
        </w:rPr>
        <w:t xml:space="preserve">single </w:t>
      </w:r>
      <w:r w:rsidRPr="002C7E61">
        <w:rPr>
          <w:rFonts w:eastAsiaTheme="minorEastAsia"/>
          <w:lang w:eastAsia="zh-CN"/>
        </w:rPr>
        <w:t>TPMI index 2 to verify TRP performance</w:t>
      </w:r>
      <w:r>
        <w:rPr>
          <w:rFonts w:eastAsiaTheme="minorEastAsia"/>
          <w:lang w:eastAsia="zh-CN"/>
        </w:rPr>
        <w:t xml:space="preserve"> as baseline in Rel-18.</w:t>
      </w:r>
      <w:r w:rsidR="00543977">
        <w:rPr>
          <w:rFonts w:eastAsiaTheme="minorEastAsia"/>
          <w:lang w:eastAsia="zh-CN"/>
        </w:rPr>
        <w:t xml:space="preserve"> However, for f</w:t>
      </w:r>
      <w:r w:rsidR="00543977" w:rsidRPr="00543977">
        <w:rPr>
          <w:rFonts w:eastAsiaTheme="minorEastAsia"/>
          <w:lang w:eastAsia="zh-CN"/>
        </w:rPr>
        <w:t>ully Coherent UE support multiple TPMI index 2~5</w:t>
      </w:r>
      <w:r w:rsidR="00543977">
        <w:rPr>
          <w:rFonts w:eastAsiaTheme="minorEastAsia"/>
          <w:lang w:eastAsia="zh-CN"/>
        </w:rPr>
        <w:t xml:space="preserve">, the </w:t>
      </w:r>
      <w:r w:rsidR="00942036">
        <w:rPr>
          <w:rFonts w:eastAsiaTheme="minorEastAsia"/>
          <w:lang w:eastAsia="zh-CN"/>
        </w:rPr>
        <w:t>controversy still remains.</w:t>
      </w:r>
    </w:p>
    <w:p w14:paraId="2C861E6A" w14:textId="42226771" w:rsidR="003821DE" w:rsidRDefault="003821DE" w:rsidP="004D6EDF">
      <w:pPr>
        <w:rPr>
          <w:rFonts w:eastAsiaTheme="minorEastAsia"/>
          <w:lang w:eastAsia="zh-CN"/>
        </w:rPr>
      </w:pPr>
      <w:r>
        <w:rPr>
          <w:rFonts w:eastAsiaTheme="minorEastAsia"/>
          <w:lang w:eastAsia="zh-CN"/>
        </w:rPr>
        <w:t xml:space="preserve">In the last meeting, the moderator summarized the pros and cons between different options based on the submitted contributions as follow. </w:t>
      </w:r>
    </w:p>
    <w:tbl>
      <w:tblPr>
        <w:tblStyle w:val="af6"/>
        <w:tblW w:w="0" w:type="auto"/>
        <w:tblLook w:val="04A0" w:firstRow="1" w:lastRow="0" w:firstColumn="1" w:lastColumn="0" w:noHBand="0" w:noVBand="1"/>
      </w:tblPr>
      <w:tblGrid>
        <w:gridCol w:w="1838"/>
        <w:gridCol w:w="3686"/>
        <w:gridCol w:w="3969"/>
      </w:tblGrid>
      <w:tr w:rsidR="003821DE" w14:paraId="0E841F34" w14:textId="77777777" w:rsidTr="003821DE">
        <w:trPr>
          <w:trHeight w:val="776"/>
        </w:trPr>
        <w:tc>
          <w:tcPr>
            <w:tcW w:w="1838" w:type="dxa"/>
            <w:tcBorders>
              <w:top w:val="single" w:sz="4" w:space="0" w:color="auto"/>
              <w:left w:val="single" w:sz="4" w:space="0" w:color="auto"/>
              <w:bottom w:val="single" w:sz="4" w:space="0" w:color="auto"/>
              <w:right w:val="single" w:sz="4" w:space="0" w:color="auto"/>
            </w:tcBorders>
            <w:hideMark/>
          </w:tcPr>
          <w:p w14:paraId="2090CA80" w14:textId="77777777" w:rsidR="003821DE" w:rsidRDefault="003821DE">
            <w:pPr>
              <w:rPr>
                <w:b/>
                <w:bCs/>
                <w:iCs/>
                <w:lang w:eastAsia="zh-CN"/>
              </w:rPr>
            </w:pPr>
            <w:r>
              <w:rPr>
                <w:b/>
                <w:bCs/>
                <w:iCs/>
                <w:lang w:eastAsia="zh-CN"/>
              </w:rPr>
              <w:t xml:space="preserve">Single TPMI index 2 </w:t>
            </w:r>
          </w:p>
          <w:p w14:paraId="6DB5488B" w14:textId="77777777" w:rsidR="003821DE" w:rsidRDefault="003821DE">
            <w:pPr>
              <w:rPr>
                <w:b/>
                <w:bCs/>
                <w:iCs/>
                <w:lang w:eastAsia="zh-CN"/>
              </w:rPr>
            </w:pPr>
            <w:r>
              <w:rPr>
                <w:b/>
                <w:bCs/>
                <w:iCs/>
                <w:lang w:eastAsia="zh-CN"/>
              </w:rPr>
              <w:t>(Option 2)</w:t>
            </w:r>
          </w:p>
        </w:tc>
        <w:tc>
          <w:tcPr>
            <w:tcW w:w="3686" w:type="dxa"/>
            <w:tcBorders>
              <w:top w:val="single" w:sz="4" w:space="0" w:color="auto"/>
              <w:left w:val="single" w:sz="4" w:space="0" w:color="auto"/>
              <w:bottom w:val="single" w:sz="4" w:space="0" w:color="auto"/>
              <w:right w:val="single" w:sz="4" w:space="0" w:color="auto"/>
            </w:tcBorders>
            <w:hideMark/>
          </w:tcPr>
          <w:p w14:paraId="5EACF79A" w14:textId="77777777" w:rsidR="003821DE" w:rsidRDefault="003821DE" w:rsidP="003821DE">
            <w:pPr>
              <w:pStyle w:val="afa"/>
              <w:numPr>
                <w:ilvl w:val="0"/>
                <w:numId w:val="13"/>
              </w:numPr>
              <w:overflowPunct w:val="0"/>
              <w:autoSpaceDE w:val="0"/>
              <w:autoSpaceDN w:val="0"/>
              <w:adjustRightInd w:val="0"/>
              <w:spacing w:after="180"/>
              <w:ind w:left="357" w:hanging="357"/>
              <w:rPr>
                <w:rFonts w:eastAsia="Yu Mincho"/>
                <w:i/>
                <w:lang w:eastAsia="zh-CN"/>
              </w:rPr>
            </w:pPr>
            <w:r>
              <w:rPr>
                <w:rFonts w:eastAsia="Yu Mincho"/>
                <w:i/>
                <w:lang w:eastAsia="zh-CN"/>
              </w:rPr>
              <w:t>Fast and simple</w:t>
            </w:r>
          </w:p>
        </w:tc>
        <w:tc>
          <w:tcPr>
            <w:tcW w:w="3969" w:type="dxa"/>
            <w:tcBorders>
              <w:top w:val="single" w:sz="4" w:space="0" w:color="auto"/>
              <w:left w:val="single" w:sz="4" w:space="0" w:color="auto"/>
              <w:bottom w:val="single" w:sz="4" w:space="0" w:color="auto"/>
              <w:right w:val="single" w:sz="4" w:space="0" w:color="auto"/>
            </w:tcBorders>
            <w:hideMark/>
          </w:tcPr>
          <w:p w14:paraId="2CA3B992" w14:textId="77777777" w:rsidR="003821DE" w:rsidRDefault="003821DE" w:rsidP="003821DE">
            <w:pPr>
              <w:pStyle w:val="afa"/>
              <w:numPr>
                <w:ilvl w:val="0"/>
                <w:numId w:val="14"/>
              </w:numPr>
              <w:overflowPunct w:val="0"/>
              <w:autoSpaceDE w:val="0"/>
              <w:autoSpaceDN w:val="0"/>
              <w:adjustRightInd w:val="0"/>
              <w:spacing w:after="180"/>
              <w:ind w:left="357" w:hanging="357"/>
              <w:rPr>
                <w:rFonts w:eastAsia="Yu Mincho"/>
                <w:i/>
                <w:lang w:eastAsia="zh-CN"/>
              </w:rPr>
            </w:pPr>
            <w:r>
              <w:rPr>
                <w:rFonts w:eastAsia="Yu Mincho"/>
                <w:i/>
                <w:lang w:eastAsia="zh-CN"/>
              </w:rPr>
              <w:t>Bad Statistical properties, other UE TPMI performance can not be considered/reflected.</w:t>
            </w:r>
          </w:p>
          <w:p w14:paraId="2012DBBA" w14:textId="77777777" w:rsidR="003821DE" w:rsidRDefault="003821DE" w:rsidP="003821DE">
            <w:pPr>
              <w:pStyle w:val="afa"/>
              <w:numPr>
                <w:ilvl w:val="0"/>
                <w:numId w:val="14"/>
              </w:numPr>
              <w:overflowPunct w:val="0"/>
              <w:autoSpaceDE w:val="0"/>
              <w:autoSpaceDN w:val="0"/>
              <w:adjustRightInd w:val="0"/>
              <w:spacing w:after="180"/>
              <w:ind w:left="357" w:hanging="357"/>
              <w:rPr>
                <w:rFonts w:eastAsia="Yu Mincho"/>
                <w:i/>
                <w:lang w:eastAsia="zh-CN"/>
              </w:rPr>
            </w:pPr>
            <w:r>
              <w:rPr>
                <w:rFonts w:eastAsia="Yu Mincho"/>
                <w:i/>
                <w:lang w:eastAsia="zh-CN"/>
              </w:rPr>
              <w:t>Deviation caused by correlation and phase difference can not be averaged.</w:t>
            </w:r>
          </w:p>
        </w:tc>
      </w:tr>
      <w:tr w:rsidR="003821DE" w14:paraId="073F150B" w14:textId="77777777" w:rsidTr="003821DE">
        <w:tc>
          <w:tcPr>
            <w:tcW w:w="1838" w:type="dxa"/>
            <w:tcBorders>
              <w:top w:val="single" w:sz="4" w:space="0" w:color="auto"/>
              <w:left w:val="single" w:sz="4" w:space="0" w:color="auto"/>
              <w:bottom w:val="single" w:sz="4" w:space="0" w:color="auto"/>
              <w:right w:val="single" w:sz="4" w:space="0" w:color="auto"/>
            </w:tcBorders>
            <w:hideMark/>
          </w:tcPr>
          <w:p w14:paraId="7DADBCF1" w14:textId="77777777" w:rsidR="003821DE" w:rsidRDefault="003821DE">
            <w:pPr>
              <w:rPr>
                <w:rFonts w:eastAsia="Yu Mincho"/>
                <w:b/>
                <w:bCs/>
                <w:iCs/>
                <w:lang w:eastAsia="zh-CN"/>
              </w:rPr>
            </w:pPr>
            <w:r>
              <w:rPr>
                <w:b/>
                <w:bCs/>
                <w:iCs/>
                <w:lang w:eastAsia="zh-CN"/>
              </w:rPr>
              <w:lastRenderedPageBreak/>
              <w:t xml:space="preserve">Two TPMI index 2&amp;3 or 4&amp;5 with averaging </w:t>
            </w:r>
          </w:p>
          <w:p w14:paraId="0D366C74" w14:textId="77777777" w:rsidR="003821DE" w:rsidRDefault="003821DE">
            <w:pPr>
              <w:rPr>
                <w:b/>
                <w:bCs/>
                <w:iCs/>
                <w:lang w:eastAsia="zh-CN"/>
              </w:rPr>
            </w:pPr>
            <w:r>
              <w:rPr>
                <w:b/>
                <w:bCs/>
                <w:iCs/>
                <w:lang w:eastAsia="zh-CN"/>
              </w:rPr>
              <w:t>(simple option 1a)</w:t>
            </w:r>
          </w:p>
        </w:tc>
        <w:tc>
          <w:tcPr>
            <w:tcW w:w="3686" w:type="dxa"/>
            <w:tcBorders>
              <w:top w:val="single" w:sz="4" w:space="0" w:color="auto"/>
              <w:left w:val="single" w:sz="4" w:space="0" w:color="auto"/>
              <w:bottom w:val="single" w:sz="4" w:space="0" w:color="auto"/>
              <w:right w:val="single" w:sz="4" w:space="0" w:color="auto"/>
            </w:tcBorders>
            <w:hideMark/>
          </w:tcPr>
          <w:p w14:paraId="7BEB5E33" w14:textId="77777777" w:rsidR="003821DE" w:rsidRDefault="003821DE" w:rsidP="003821DE">
            <w:pPr>
              <w:pStyle w:val="afa"/>
              <w:numPr>
                <w:ilvl w:val="0"/>
                <w:numId w:val="14"/>
              </w:numPr>
              <w:overflowPunct w:val="0"/>
              <w:autoSpaceDE w:val="0"/>
              <w:autoSpaceDN w:val="0"/>
              <w:adjustRightInd w:val="0"/>
              <w:spacing w:after="180"/>
              <w:ind w:left="357" w:hanging="357"/>
              <w:rPr>
                <w:rFonts w:eastAsia="Yu Mincho"/>
                <w:i/>
                <w:lang w:eastAsia="zh-CN"/>
              </w:rPr>
            </w:pPr>
            <w:r>
              <w:rPr>
                <w:rFonts w:eastAsia="Yu Mincho"/>
                <w:i/>
                <w:lang w:eastAsia="zh-CN"/>
              </w:rPr>
              <w:t>Consider UE performance with other TPMI index;</w:t>
            </w:r>
          </w:p>
          <w:p w14:paraId="0F89D659" w14:textId="77777777" w:rsidR="003821DE" w:rsidRDefault="003821DE" w:rsidP="003821DE">
            <w:pPr>
              <w:pStyle w:val="afa"/>
              <w:numPr>
                <w:ilvl w:val="0"/>
                <w:numId w:val="14"/>
              </w:numPr>
              <w:overflowPunct w:val="0"/>
              <w:autoSpaceDE w:val="0"/>
              <w:autoSpaceDN w:val="0"/>
              <w:adjustRightInd w:val="0"/>
              <w:spacing w:after="180"/>
              <w:ind w:left="357" w:hanging="357"/>
              <w:rPr>
                <w:rFonts w:eastAsia="Yu Mincho"/>
                <w:i/>
                <w:lang w:eastAsia="zh-CN"/>
              </w:rPr>
            </w:pPr>
            <w:r>
              <w:rPr>
                <w:rFonts w:eastAsia="Yu Mincho"/>
                <w:i/>
                <w:lang w:eastAsia="zh-CN"/>
              </w:rPr>
              <w:t xml:space="preserve">Better Statistical properties; </w:t>
            </w:r>
          </w:p>
          <w:p w14:paraId="35F0C5B6" w14:textId="77777777" w:rsidR="003821DE" w:rsidRDefault="003821DE" w:rsidP="003821DE">
            <w:pPr>
              <w:pStyle w:val="afa"/>
              <w:numPr>
                <w:ilvl w:val="0"/>
                <w:numId w:val="14"/>
              </w:numPr>
              <w:overflowPunct w:val="0"/>
              <w:autoSpaceDE w:val="0"/>
              <w:autoSpaceDN w:val="0"/>
              <w:adjustRightInd w:val="0"/>
              <w:spacing w:after="180"/>
              <w:ind w:left="357" w:hanging="357"/>
              <w:rPr>
                <w:rFonts w:eastAsia="Yu Mincho"/>
                <w:i/>
                <w:lang w:eastAsia="zh-CN"/>
              </w:rPr>
            </w:pPr>
            <w:r>
              <w:rPr>
                <w:rFonts w:eastAsia="Yu Mincho"/>
                <w:i/>
                <w:lang w:eastAsia="zh-CN"/>
              </w:rPr>
              <w:t>Could have nearly the same results as four TPMI index method (2~5) (simulated and measured in [R4-2313775][R4-2313628])</w:t>
            </w:r>
          </w:p>
        </w:tc>
        <w:tc>
          <w:tcPr>
            <w:tcW w:w="3969" w:type="dxa"/>
            <w:tcBorders>
              <w:top w:val="single" w:sz="4" w:space="0" w:color="auto"/>
              <w:left w:val="single" w:sz="4" w:space="0" w:color="auto"/>
              <w:bottom w:val="single" w:sz="4" w:space="0" w:color="auto"/>
              <w:right w:val="single" w:sz="4" w:space="0" w:color="auto"/>
            </w:tcBorders>
            <w:hideMark/>
          </w:tcPr>
          <w:p w14:paraId="70DDA57D" w14:textId="77777777" w:rsidR="003821DE" w:rsidRDefault="003821DE" w:rsidP="003821DE">
            <w:pPr>
              <w:pStyle w:val="afa"/>
              <w:numPr>
                <w:ilvl w:val="0"/>
                <w:numId w:val="14"/>
              </w:numPr>
              <w:overflowPunct w:val="0"/>
              <w:autoSpaceDE w:val="0"/>
              <w:autoSpaceDN w:val="0"/>
              <w:adjustRightInd w:val="0"/>
              <w:spacing w:after="180"/>
              <w:ind w:left="357" w:hanging="357"/>
              <w:rPr>
                <w:rFonts w:eastAsia="Yu Mincho"/>
                <w:i/>
                <w:lang w:eastAsia="zh-CN"/>
              </w:rPr>
            </w:pPr>
            <w:r>
              <w:rPr>
                <w:rFonts w:eastAsia="Yu Mincho"/>
                <w:i/>
                <w:lang w:eastAsia="zh-CN"/>
              </w:rPr>
              <w:t xml:space="preserve">A bit more testing time increased if measure two TPMIs per each grid. (worst case would be twice the testing time (with proper SW integration, significant test time improvements can be achieved)) </w:t>
            </w:r>
          </w:p>
          <w:p w14:paraId="0222AC77" w14:textId="77777777" w:rsidR="003821DE" w:rsidRDefault="003821DE" w:rsidP="003821DE">
            <w:pPr>
              <w:pStyle w:val="afa"/>
              <w:numPr>
                <w:ilvl w:val="0"/>
                <w:numId w:val="14"/>
              </w:numPr>
              <w:overflowPunct w:val="0"/>
              <w:autoSpaceDE w:val="0"/>
              <w:autoSpaceDN w:val="0"/>
              <w:adjustRightInd w:val="0"/>
              <w:spacing w:after="180"/>
              <w:ind w:left="357" w:hanging="357"/>
              <w:rPr>
                <w:rFonts w:eastAsia="Yu Mincho"/>
                <w:i/>
                <w:lang w:eastAsia="zh-CN"/>
              </w:rPr>
            </w:pPr>
            <w:r>
              <w:rPr>
                <w:rFonts w:eastAsia="Yu Mincho"/>
                <w:i/>
                <w:lang w:eastAsia="zh-CN"/>
              </w:rPr>
              <w:t>Test software may need update, if output two TRPs at each grid.</w:t>
            </w:r>
          </w:p>
        </w:tc>
      </w:tr>
      <w:tr w:rsidR="003821DE" w14:paraId="237CD926" w14:textId="77777777" w:rsidTr="003821DE">
        <w:trPr>
          <w:trHeight w:val="1310"/>
        </w:trPr>
        <w:tc>
          <w:tcPr>
            <w:tcW w:w="1838" w:type="dxa"/>
            <w:tcBorders>
              <w:top w:val="single" w:sz="4" w:space="0" w:color="auto"/>
              <w:left w:val="single" w:sz="4" w:space="0" w:color="auto"/>
              <w:bottom w:val="single" w:sz="4" w:space="0" w:color="auto"/>
              <w:right w:val="single" w:sz="4" w:space="0" w:color="auto"/>
            </w:tcBorders>
            <w:hideMark/>
          </w:tcPr>
          <w:p w14:paraId="1A17093D" w14:textId="77777777" w:rsidR="003821DE" w:rsidRDefault="003821DE">
            <w:pPr>
              <w:rPr>
                <w:rFonts w:eastAsia="Yu Mincho"/>
                <w:b/>
                <w:bCs/>
                <w:iCs/>
                <w:lang w:eastAsia="zh-CN"/>
              </w:rPr>
            </w:pPr>
            <w:r>
              <w:rPr>
                <w:b/>
                <w:bCs/>
                <w:iCs/>
                <w:lang w:eastAsia="zh-CN"/>
              </w:rPr>
              <w:t xml:space="preserve">Four TPMI index 2~5 with averaging </w:t>
            </w:r>
          </w:p>
          <w:p w14:paraId="00CA2326" w14:textId="77777777" w:rsidR="003821DE" w:rsidRDefault="003821DE">
            <w:pPr>
              <w:rPr>
                <w:b/>
                <w:bCs/>
                <w:iCs/>
                <w:lang w:eastAsia="zh-CN"/>
              </w:rPr>
            </w:pPr>
            <w:r>
              <w:rPr>
                <w:b/>
                <w:bCs/>
                <w:iCs/>
                <w:lang w:eastAsia="zh-CN"/>
              </w:rPr>
              <w:t>(full option 1a)</w:t>
            </w:r>
          </w:p>
        </w:tc>
        <w:tc>
          <w:tcPr>
            <w:tcW w:w="3686" w:type="dxa"/>
            <w:tcBorders>
              <w:top w:val="single" w:sz="4" w:space="0" w:color="auto"/>
              <w:left w:val="single" w:sz="4" w:space="0" w:color="auto"/>
              <w:bottom w:val="single" w:sz="4" w:space="0" w:color="auto"/>
              <w:right w:val="single" w:sz="4" w:space="0" w:color="auto"/>
            </w:tcBorders>
            <w:hideMark/>
          </w:tcPr>
          <w:p w14:paraId="65B323A9" w14:textId="77777777" w:rsidR="003821DE" w:rsidRDefault="003821DE" w:rsidP="003821DE">
            <w:pPr>
              <w:pStyle w:val="afa"/>
              <w:numPr>
                <w:ilvl w:val="0"/>
                <w:numId w:val="15"/>
              </w:numPr>
              <w:overflowPunct w:val="0"/>
              <w:autoSpaceDE w:val="0"/>
              <w:autoSpaceDN w:val="0"/>
              <w:adjustRightInd w:val="0"/>
              <w:spacing w:after="180"/>
              <w:ind w:left="357" w:hanging="357"/>
              <w:rPr>
                <w:rFonts w:eastAsia="Yu Mincho"/>
                <w:i/>
                <w:lang w:eastAsia="zh-CN"/>
              </w:rPr>
            </w:pPr>
            <w:r>
              <w:rPr>
                <w:rFonts w:eastAsia="Yu Mincho"/>
                <w:i/>
                <w:lang w:eastAsia="zh-CN"/>
              </w:rPr>
              <w:t>Better Statistical properties; might be the same Statistical properties as simple option 1a;</w:t>
            </w:r>
          </w:p>
        </w:tc>
        <w:tc>
          <w:tcPr>
            <w:tcW w:w="3969" w:type="dxa"/>
            <w:tcBorders>
              <w:top w:val="single" w:sz="4" w:space="0" w:color="auto"/>
              <w:left w:val="single" w:sz="4" w:space="0" w:color="auto"/>
              <w:bottom w:val="single" w:sz="4" w:space="0" w:color="auto"/>
              <w:right w:val="single" w:sz="4" w:space="0" w:color="auto"/>
            </w:tcBorders>
            <w:hideMark/>
          </w:tcPr>
          <w:p w14:paraId="246BEB18" w14:textId="77777777" w:rsidR="003821DE" w:rsidRDefault="003821DE" w:rsidP="003821DE">
            <w:pPr>
              <w:pStyle w:val="afa"/>
              <w:numPr>
                <w:ilvl w:val="0"/>
                <w:numId w:val="16"/>
              </w:numPr>
              <w:overflowPunct w:val="0"/>
              <w:autoSpaceDE w:val="0"/>
              <w:autoSpaceDN w:val="0"/>
              <w:adjustRightInd w:val="0"/>
              <w:spacing w:after="180"/>
              <w:ind w:left="357" w:hanging="357"/>
              <w:rPr>
                <w:rFonts w:eastAsia="Yu Mincho"/>
                <w:i/>
                <w:lang w:eastAsia="zh-CN"/>
              </w:rPr>
            </w:pPr>
            <w:r>
              <w:rPr>
                <w:rFonts w:eastAsia="Yu Mincho"/>
                <w:i/>
                <w:lang w:eastAsia="zh-CN"/>
              </w:rPr>
              <w:t>Longest testing time;</w:t>
            </w:r>
          </w:p>
          <w:p w14:paraId="5B26B323" w14:textId="77777777" w:rsidR="003821DE" w:rsidRDefault="003821DE" w:rsidP="003821DE">
            <w:pPr>
              <w:pStyle w:val="afa"/>
              <w:numPr>
                <w:ilvl w:val="0"/>
                <w:numId w:val="16"/>
              </w:numPr>
              <w:overflowPunct w:val="0"/>
              <w:autoSpaceDE w:val="0"/>
              <w:autoSpaceDN w:val="0"/>
              <w:adjustRightInd w:val="0"/>
              <w:spacing w:after="180"/>
              <w:ind w:left="357" w:hanging="357"/>
              <w:rPr>
                <w:rFonts w:eastAsia="Yu Mincho"/>
                <w:i/>
                <w:lang w:eastAsia="zh-CN"/>
              </w:rPr>
            </w:pPr>
            <w:r>
              <w:rPr>
                <w:rFonts w:eastAsia="Yu Mincho"/>
                <w:i/>
                <w:lang w:eastAsia="zh-CN"/>
              </w:rPr>
              <w:t>Test software may need update, if output four TRPs at each grid;</w:t>
            </w:r>
          </w:p>
          <w:p w14:paraId="76B32120" w14:textId="77777777" w:rsidR="003821DE" w:rsidRDefault="003821DE" w:rsidP="003821DE">
            <w:pPr>
              <w:pStyle w:val="afa"/>
              <w:numPr>
                <w:ilvl w:val="0"/>
                <w:numId w:val="16"/>
              </w:numPr>
              <w:overflowPunct w:val="0"/>
              <w:autoSpaceDE w:val="0"/>
              <w:autoSpaceDN w:val="0"/>
              <w:adjustRightInd w:val="0"/>
              <w:spacing w:after="180"/>
              <w:ind w:left="357" w:hanging="357"/>
              <w:rPr>
                <w:rFonts w:eastAsia="Yu Mincho"/>
                <w:i/>
                <w:lang w:eastAsia="zh-CN"/>
              </w:rPr>
            </w:pPr>
            <w:r>
              <w:rPr>
                <w:rFonts w:eastAsia="Yu Mincho"/>
                <w:i/>
                <w:lang w:eastAsia="zh-CN"/>
              </w:rPr>
              <w:t>Risk of complexity for future 4Tx devices;</w:t>
            </w:r>
          </w:p>
          <w:p w14:paraId="510AB98B" w14:textId="77777777" w:rsidR="003821DE" w:rsidRDefault="003821DE" w:rsidP="003821DE">
            <w:pPr>
              <w:pStyle w:val="afa"/>
              <w:numPr>
                <w:ilvl w:val="0"/>
                <w:numId w:val="16"/>
              </w:numPr>
              <w:overflowPunct w:val="0"/>
              <w:autoSpaceDE w:val="0"/>
              <w:autoSpaceDN w:val="0"/>
              <w:adjustRightInd w:val="0"/>
              <w:spacing w:after="180"/>
              <w:ind w:left="357" w:hanging="357"/>
              <w:rPr>
                <w:rFonts w:eastAsia="Yu Mincho"/>
                <w:i/>
                <w:lang w:eastAsia="zh-CN"/>
              </w:rPr>
            </w:pPr>
            <w:r>
              <w:rPr>
                <w:rFonts w:eastAsia="Yu Mincho"/>
                <w:i/>
                <w:lang w:eastAsia="zh-CN"/>
              </w:rPr>
              <w:t>Repeated testing but same results as simple option 1a</w:t>
            </w:r>
          </w:p>
        </w:tc>
      </w:tr>
      <w:tr w:rsidR="003821DE" w14:paraId="493200B5" w14:textId="77777777" w:rsidTr="003821DE">
        <w:tc>
          <w:tcPr>
            <w:tcW w:w="1838" w:type="dxa"/>
            <w:tcBorders>
              <w:top w:val="single" w:sz="4" w:space="0" w:color="auto"/>
              <w:left w:val="single" w:sz="4" w:space="0" w:color="auto"/>
              <w:bottom w:val="single" w:sz="4" w:space="0" w:color="auto"/>
              <w:right w:val="single" w:sz="4" w:space="0" w:color="auto"/>
            </w:tcBorders>
            <w:hideMark/>
          </w:tcPr>
          <w:p w14:paraId="07A33D82" w14:textId="77777777" w:rsidR="003821DE" w:rsidRDefault="003821DE">
            <w:pPr>
              <w:rPr>
                <w:rFonts w:eastAsia="Yu Mincho"/>
                <w:b/>
                <w:bCs/>
                <w:iCs/>
                <w:lang w:eastAsia="zh-CN"/>
              </w:rPr>
            </w:pPr>
            <w:r>
              <w:rPr>
                <w:b/>
                <w:bCs/>
                <w:iCs/>
                <w:lang w:eastAsia="zh-CN"/>
              </w:rPr>
              <w:t xml:space="preserve">Four TPMI index 2~5 with best EIRP per grid </w:t>
            </w:r>
          </w:p>
          <w:p w14:paraId="1C7B4845" w14:textId="77777777" w:rsidR="003821DE" w:rsidRDefault="003821DE">
            <w:pPr>
              <w:rPr>
                <w:b/>
                <w:bCs/>
                <w:iCs/>
                <w:lang w:eastAsia="zh-CN"/>
              </w:rPr>
            </w:pPr>
            <w:r>
              <w:rPr>
                <w:b/>
                <w:bCs/>
                <w:iCs/>
                <w:lang w:eastAsia="zh-CN"/>
              </w:rPr>
              <w:t>(Option 1c)</w:t>
            </w:r>
          </w:p>
        </w:tc>
        <w:tc>
          <w:tcPr>
            <w:tcW w:w="3686" w:type="dxa"/>
            <w:tcBorders>
              <w:top w:val="single" w:sz="4" w:space="0" w:color="auto"/>
              <w:left w:val="single" w:sz="4" w:space="0" w:color="auto"/>
              <w:bottom w:val="single" w:sz="4" w:space="0" w:color="auto"/>
              <w:right w:val="single" w:sz="4" w:space="0" w:color="auto"/>
            </w:tcBorders>
          </w:tcPr>
          <w:p w14:paraId="409040B4" w14:textId="77777777" w:rsidR="003821DE" w:rsidRDefault="003821DE" w:rsidP="003821DE">
            <w:pPr>
              <w:pStyle w:val="afa"/>
              <w:numPr>
                <w:ilvl w:val="0"/>
                <w:numId w:val="15"/>
              </w:numPr>
              <w:overflowPunct w:val="0"/>
              <w:autoSpaceDE w:val="0"/>
              <w:autoSpaceDN w:val="0"/>
              <w:adjustRightInd w:val="0"/>
              <w:spacing w:after="180"/>
              <w:ind w:left="357" w:hanging="357"/>
              <w:rPr>
                <w:rFonts w:eastAsia="Yu Mincho"/>
                <w:i/>
                <w:lang w:eastAsia="zh-CN"/>
              </w:rPr>
            </w:pPr>
            <w:r>
              <w:rPr>
                <w:rFonts w:eastAsia="Yu Mincho"/>
                <w:i/>
                <w:lang w:eastAsia="zh-CN"/>
              </w:rPr>
              <w:t xml:space="preserve">Better Statistical properties; </w:t>
            </w:r>
          </w:p>
          <w:p w14:paraId="790F17B9" w14:textId="77777777" w:rsidR="003821DE" w:rsidRDefault="003821DE" w:rsidP="003821DE">
            <w:pPr>
              <w:pStyle w:val="afa"/>
              <w:numPr>
                <w:ilvl w:val="0"/>
                <w:numId w:val="15"/>
              </w:numPr>
              <w:overflowPunct w:val="0"/>
              <w:autoSpaceDE w:val="0"/>
              <w:autoSpaceDN w:val="0"/>
              <w:adjustRightInd w:val="0"/>
              <w:spacing w:after="180"/>
              <w:ind w:left="357" w:hanging="357"/>
              <w:rPr>
                <w:rFonts w:eastAsia="Yu Mincho"/>
                <w:i/>
                <w:lang w:eastAsia="zh-CN"/>
              </w:rPr>
            </w:pPr>
            <w:r>
              <w:rPr>
                <w:rFonts w:eastAsia="Yu Mincho"/>
                <w:i/>
                <w:lang w:eastAsia="zh-CN"/>
              </w:rPr>
              <w:t>Might be close to field condition (companies have different views);</w:t>
            </w:r>
          </w:p>
          <w:p w14:paraId="530E0858" w14:textId="77777777" w:rsidR="003821DE" w:rsidRDefault="003821DE" w:rsidP="003821DE">
            <w:pPr>
              <w:pStyle w:val="afa"/>
              <w:numPr>
                <w:ilvl w:val="0"/>
                <w:numId w:val="15"/>
              </w:numPr>
              <w:overflowPunct w:val="0"/>
              <w:autoSpaceDE w:val="0"/>
              <w:autoSpaceDN w:val="0"/>
              <w:adjustRightInd w:val="0"/>
              <w:spacing w:after="180"/>
              <w:ind w:left="357" w:hanging="357"/>
              <w:rPr>
                <w:rFonts w:eastAsia="Yu Mincho"/>
                <w:i/>
                <w:lang w:eastAsia="zh-CN"/>
              </w:rPr>
            </w:pPr>
            <w:r>
              <w:rPr>
                <w:rFonts w:eastAsia="Yu Mincho"/>
                <w:i/>
                <w:lang w:eastAsia="zh-CN"/>
              </w:rPr>
              <w:t xml:space="preserve">TRP could be 2dB higher than pure two ports sum </w:t>
            </w:r>
          </w:p>
          <w:p w14:paraId="5C6306C9" w14:textId="77777777" w:rsidR="003821DE" w:rsidRDefault="003821DE">
            <w:pPr>
              <w:rPr>
                <w:rFonts w:eastAsia="Yu Mincho"/>
                <w:i/>
                <w:lang w:eastAsia="zh-CN"/>
              </w:rPr>
            </w:pPr>
          </w:p>
        </w:tc>
        <w:tc>
          <w:tcPr>
            <w:tcW w:w="3969" w:type="dxa"/>
            <w:tcBorders>
              <w:top w:val="single" w:sz="4" w:space="0" w:color="auto"/>
              <w:left w:val="single" w:sz="4" w:space="0" w:color="auto"/>
              <w:bottom w:val="single" w:sz="4" w:space="0" w:color="auto"/>
              <w:right w:val="single" w:sz="4" w:space="0" w:color="auto"/>
            </w:tcBorders>
            <w:hideMark/>
          </w:tcPr>
          <w:p w14:paraId="5E083FA9" w14:textId="77777777" w:rsidR="003821DE" w:rsidRDefault="003821DE" w:rsidP="003821DE">
            <w:pPr>
              <w:pStyle w:val="afa"/>
              <w:numPr>
                <w:ilvl w:val="0"/>
                <w:numId w:val="16"/>
              </w:numPr>
              <w:overflowPunct w:val="0"/>
              <w:autoSpaceDE w:val="0"/>
              <w:autoSpaceDN w:val="0"/>
              <w:adjustRightInd w:val="0"/>
              <w:spacing w:after="180"/>
              <w:ind w:left="357" w:hanging="357"/>
              <w:rPr>
                <w:rFonts w:eastAsia="Yu Mincho"/>
                <w:i/>
                <w:lang w:eastAsia="zh-CN"/>
              </w:rPr>
            </w:pPr>
            <w:r>
              <w:rPr>
                <w:rFonts w:eastAsia="Yu Mincho"/>
                <w:i/>
                <w:lang w:eastAsia="zh-CN"/>
              </w:rPr>
              <w:t>New metric as FR1 spherical coverage</w:t>
            </w:r>
          </w:p>
          <w:p w14:paraId="7D7F0CC9" w14:textId="77777777" w:rsidR="003821DE" w:rsidRDefault="003821DE" w:rsidP="003821DE">
            <w:pPr>
              <w:pStyle w:val="afa"/>
              <w:numPr>
                <w:ilvl w:val="0"/>
                <w:numId w:val="16"/>
              </w:numPr>
              <w:overflowPunct w:val="0"/>
              <w:autoSpaceDE w:val="0"/>
              <w:autoSpaceDN w:val="0"/>
              <w:adjustRightInd w:val="0"/>
              <w:spacing w:after="180"/>
              <w:ind w:left="357" w:hanging="357"/>
              <w:rPr>
                <w:rFonts w:eastAsia="Yu Mincho"/>
                <w:i/>
                <w:lang w:eastAsia="zh-CN"/>
              </w:rPr>
            </w:pPr>
            <w:r>
              <w:rPr>
                <w:rFonts w:eastAsia="Yu Mincho"/>
                <w:i/>
                <w:lang w:eastAsia="zh-CN"/>
              </w:rPr>
              <w:t>Longest testing time;</w:t>
            </w:r>
          </w:p>
          <w:p w14:paraId="0E1A656C" w14:textId="77777777" w:rsidR="003821DE" w:rsidRDefault="003821DE" w:rsidP="003821DE">
            <w:pPr>
              <w:pStyle w:val="afa"/>
              <w:numPr>
                <w:ilvl w:val="0"/>
                <w:numId w:val="16"/>
              </w:numPr>
              <w:overflowPunct w:val="0"/>
              <w:autoSpaceDE w:val="0"/>
              <w:autoSpaceDN w:val="0"/>
              <w:adjustRightInd w:val="0"/>
              <w:spacing w:after="180"/>
              <w:ind w:left="357" w:hanging="357"/>
              <w:rPr>
                <w:rFonts w:eastAsia="Yu Mincho"/>
                <w:i/>
                <w:lang w:eastAsia="zh-CN"/>
              </w:rPr>
            </w:pPr>
            <w:r>
              <w:rPr>
                <w:rFonts w:eastAsia="Yu Mincho"/>
                <w:i/>
                <w:lang w:eastAsia="zh-CN"/>
              </w:rPr>
              <w:t>Test software may need update, if four TRPs at each grid;</w:t>
            </w:r>
          </w:p>
          <w:p w14:paraId="25B19104" w14:textId="77777777" w:rsidR="003821DE" w:rsidRDefault="003821DE" w:rsidP="003821DE">
            <w:pPr>
              <w:pStyle w:val="afa"/>
              <w:numPr>
                <w:ilvl w:val="0"/>
                <w:numId w:val="16"/>
              </w:numPr>
              <w:overflowPunct w:val="0"/>
              <w:autoSpaceDE w:val="0"/>
              <w:autoSpaceDN w:val="0"/>
              <w:adjustRightInd w:val="0"/>
              <w:spacing w:after="180"/>
              <w:ind w:left="357" w:hanging="357"/>
              <w:rPr>
                <w:rFonts w:eastAsia="Yu Mincho"/>
                <w:i/>
                <w:lang w:eastAsia="zh-CN"/>
              </w:rPr>
            </w:pPr>
            <w:r>
              <w:rPr>
                <w:rFonts w:eastAsia="Yu Mincho"/>
                <w:i/>
                <w:lang w:eastAsia="zh-CN"/>
              </w:rPr>
              <w:t>Risk of complexity for future 4Tx devices</w:t>
            </w:r>
          </w:p>
          <w:p w14:paraId="28150372" w14:textId="77777777" w:rsidR="003821DE" w:rsidRDefault="003821DE" w:rsidP="003821DE">
            <w:pPr>
              <w:pStyle w:val="afa"/>
              <w:numPr>
                <w:ilvl w:val="0"/>
                <w:numId w:val="16"/>
              </w:numPr>
              <w:overflowPunct w:val="0"/>
              <w:autoSpaceDE w:val="0"/>
              <w:autoSpaceDN w:val="0"/>
              <w:adjustRightInd w:val="0"/>
              <w:spacing w:after="180"/>
              <w:ind w:left="357" w:hanging="357"/>
              <w:rPr>
                <w:rFonts w:eastAsia="Yu Mincho"/>
                <w:i/>
                <w:lang w:eastAsia="zh-CN"/>
              </w:rPr>
            </w:pPr>
            <w:r>
              <w:rPr>
                <w:rFonts w:eastAsia="Yu Mincho"/>
                <w:i/>
                <w:lang w:eastAsia="zh-CN"/>
              </w:rPr>
              <w:t>Risk of applicability on other EIRP/TRP-based regulatory/radiated emission test cases;</w:t>
            </w:r>
          </w:p>
        </w:tc>
      </w:tr>
      <w:tr w:rsidR="003821DE" w14:paraId="6E8FE929" w14:textId="77777777" w:rsidTr="003821DE">
        <w:tc>
          <w:tcPr>
            <w:tcW w:w="1838" w:type="dxa"/>
            <w:tcBorders>
              <w:top w:val="single" w:sz="4" w:space="0" w:color="auto"/>
              <w:left w:val="single" w:sz="4" w:space="0" w:color="auto"/>
              <w:bottom w:val="single" w:sz="4" w:space="0" w:color="auto"/>
              <w:right w:val="single" w:sz="4" w:space="0" w:color="auto"/>
            </w:tcBorders>
            <w:hideMark/>
          </w:tcPr>
          <w:p w14:paraId="1E5206DC" w14:textId="77777777" w:rsidR="003821DE" w:rsidRDefault="003821DE">
            <w:pPr>
              <w:rPr>
                <w:rFonts w:eastAsia="Yu Mincho"/>
                <w:b/>
                <w:bCs/>
                <w:iCs/>
                <w:lang w:eastAsia="zh-CN"/>
              </w:rPr>
            </w:pPr>
            <w:r>
              <w:rPr>
                <w:b/>
                <w:bCs/>
                <w:iCs/>
                <w:lang w:eastAsia="zh-CN"/>
              </w:rPr>
              <w:t xml:space="preserve">UE-declaration-based approach </w:t>
            </w:r>
          </w:p>
          <w:p w14:paraId="4BDDD700" w14:textId="77777777" w:rsidR="003821DE" w:rsidRDefault="003821DE">
            <w:pPr>
              <w:rPr>
                <w:b/>
                <w:bCs/>
                <w:iCs/>
                <w:lang w:eastAsia="zh-CN"/>
              </w:rPr>
            </w:pPr>
            <w:r>
              <w:rPr>
                <w:b/>
                <w:bCs/>
                <w:iCs/>
                <w:lang w:eastAsia="zh-CN"/>
              </w:rPr>
              <w:t>(Option 3)</w:t>
            </w:r>
          </w:p>
        </w:tc>
        <w:tc>
          <w:tcPr>
            <w:tcW w:w="3686" w:type="dxa"/>
            <w:tcBorders>
              <w:top w:val="single" w:sz="4" w:space="0" w:color="auto"/>
              <w:left w:val="single" w:sz="4" w:space="0" w:color="auto"/>
              <w:bottom w:val="single" w:sz="4" w:space="0" w:color="auto"/>
              <w:right w:val="single" w:sz="4" w:space="0" w:color="auto"/>
            </w:tcBorders>
          </w:tcPr>
          <w:p w14:paraId="188DF3DE" w14:textId="77777777" w:rsidR="003821DE" w:rsidRDefault="003821DE" w:rsidP="003821DE">
            <w:pPr>
              <w:pStyle w:val="afa"/>
              <w:numPr>
                <w:ilvl w:val="0"/>
                <w:numId w:val="15"/>
              </w:numPr>
              <w:overflowPunct w:val="0"/>
              <w:autoSpaceDE w:val="0"/>
              <w:autoSpaceDN w:val="0"/>
              <w:adjustRightInd w:val="0"/>
              <w:spacing w:after="180"/>
              <w:ind w:left="357" w:hanging="357"/>
              <w:rPr>
                <w:rFonts w:eastAsia="Yu Mincho"/>
                <w:i/>
                <w:lang w:eastAsia="zh-CN"/>
              </w:rPr>
            </w:pPr>
            <w:r>
              <w:rPr>
                <w:rFonts w:eastAsia="Yu Mincho"/>
                <w:i/>
                <w:lang w:eastAsia="zh-CN"/>
              </w:rPr>
              <w:t>Flexible test configuration</w:t>
            </w:r>
          </w:p>
          <w:p w14:paraId="18D14F76" w14:textId="77777777" w:rsidR="003821DE" w:rsidRDefault="003821DE">
            <w:pPr>
              <w:rPr>
                <w:rFonts w:eastAsia="Yu Mincho"/>
                <w:i/>
                <w:lang w:eastAsia="zh-CN"/>
              </w:rPr>
            </w:pPr>
          </w:p>
        </w:tc>
        <w:tc>
          <w:tcPr>
            <w:tcW w:w="3969" w:type="dxa"/>
            <w:tcBorders>
              <w:top w:val="single" w:sz="4" w:space="0" w:color="auto"/>
              <w:left w:val="single" w:sz="4" w:space="0" w:color="auto"/>
              <w:bottom w:val="single" w:sz="4" w:space="0" w:color="auto"/>
              <w:right w:val="single" w:sz="4" w:space="0" w:color="auto"/>
            </w:tcBorders>
            <w:hideMark/>
          </w:tcPr>
          <w:p w14:paraId="30E2241B" w14:textId="77777777" w:rsidR="003821DE" w:rsidRDefault="003821DE" w:rsidP="003821DE">
            <w:pPr>
              <w:pStyle w:val="afa"/>
              <w:numPr>
                <w:ilvl w:val="0"/>
                <w:numId w:val="16"/>
              </w:numPr>
              <w:overflowPunct w:val="0"/>
              <w:autoSpaceDE w:val="0"/>
              <w:autoSpaceDN w:val="0"/>
              <w:adjustRightInd w:val="0"/>
              <w:spacing w:after="180"/>
              <w:ind w:left="357" w:hanging="357"/>
              <w:rPr>
                <w:rFonts w:eastAsia="Yu Mincho"/>
                <w:i/>
                <w:lang w:eastAsia="zh-CN"/>
              </w:rPr>
            </w:pPr>
            <w:r>
              <w:rPr>
                <w:rFonts w:eastAsia="Yu Mincho"/>
                <w:i/>
                <w:lang w:eastAsia="zh-CN"/>
              </w:rPr>
              <w:t xml:space="preserve">Risk of Performance gap w or w/o UE declaration. </w:t>
            </w:r>
          </w:p>
        </w:tc>
      </w:tr>
    </w:tbl>
    <w:p w14:paraId="18F2E8C4" w14:textId="77777777" w:rsidR="002C7E61" w:rsidRPr="003821DE" w:rsidRDefault="002C7E61" w:rsidP="004D6EDF">
      <w:pPr>
        <w:rPr>
          <w:rFonts w:eastAsiaTheme="minorEastAsia"/>
          <w:lang w:val="en-US" w:eastAsia="zh-CN"/>
        </w:rPr>
      </w:pPr>
    </w:p>
    <w:p w14:paraId="58FFE40A" w14:textId="03606C34" w:rsidR="003821DE" w:rsidRDefault="003821DE" w:rsidP="004D6EDF">
      <w:pPr>
        <w:rPr>
          <w:rFonts w:eastAsia="宋体"/>
        </w:rPr>
      </w:pPr>
      <w:r>
        <w:rPr>
          <w:rFonts w:eastAsiaTheme="minorEastAsia"/>
          <w:lang w:eastAsia="zh-CN"/>
        </w:rPr>
        <w:t xml:space="preserve">From the above, </w:t>
      </w:r>
      <w:r w:rsidR="00F74D3E">
        <w:rPr>
          <w:rFonts w:eastAsiaTheme="minorEastAsia" w:hint="eastAsia"/>
          <w:lang w:eastAsia="zh-CN"/>
        </w:rPr>
        <w:t>it</w:t>
      </w:r>
      <w:r w:rsidR="00F74D3E">
        <w:rPr>
          <w:rFonts w:eastAsiaTheme="minorEastAsia"/>
          <w:lang w:eastAsia="zh-CN"/>
        </w:rPr>
        <w:t xml:space="preserve"> could be conclude</w:t>
      </w:r>
      <w:r w:rsidR="00215B05">
        <w:rPr>
          <w:rFonts w:eastAsiaTheme="minorEastAsia"/>
          <w:lang w:eastAsia="zh-CN"/>
        </w:rPr>
        <w:t>d</w:t>
      </w:r>
      <w:r w:rsidR="00F74D3E">
        <w:rPr>
          <w:rFonts w:eastAsiaTheme="minorEastAsia"/>
          <w:lang w:eastAsia="zh-CN"/>
        </w:rPr>
        <w:t xml:space="preserve"> single TPMI approach is the simple and less time consuming but deviation due to phase difference could not be avoided. </w:t>
      </w:r>
      <w:r w:rsidR="00844D3A">
        <w:rPr>
          <w:rFonts w:eastAsiaTheme="minorEastAsia"/>
          <w:lang w:eastAsia="zh-CN"/>
        </w:rPr>
        <w:t xml:space="preserve">Regarding </w:t>
      </w:r>
      <w:r w:rsidR="00F74D3E">
        <w:rPr>
          <w:rFonts w:eastAsiaTheme="minorEastAsia"/>
          <w:lang w:eastAsia="zh-CN"/>
        </w:rPr>
        <w:t>Muti-TPMI approach</w:t>
      </w:r>
      <w:r w:rsidR="00844D3A">
        <w:rPr>
          <w:rFonts w:eastAsiaTheme="minorEastAsia"/>
          <w:lang w:eastAsia="zh-CN"/>
        </w:rPr>
        <w:t xml:space="preserve">, both average based and best EIRP based </w:t>
      </w:r>
      <w:r w:rsidR="00215B05">
        <w:rPr>
          <w:rFonts w:eastAsiaTheme="minorEastAsia"/>
          <w:lang w:eastAsia="zh-CN"/>
        </w:rPr>
        <w:t>need longest testing time but could avoid the deviation.</w:t>
      </w:r>
      <w:r w:rsidR="00844D3A">
        <w:rPr>
          <w:rFonts w:eastAsiaTheme="minorEastAsia"/>
          <w:lang w:eastAsia="zh-CN"/>
        </w:rPr>
        <w:t xml:space="preserve"> </w:t>
      </w:r>
      <w:r w:rsidR="00651B61">
        <w:rPr>
          <w:rFonts w:eastAsiaTheme="minorEastAsia"/>
          <w:lang w:eastAsia="zh-CN"/>
        </w:rPr>
        <w:t xml:space="preserve">During the discussion, several companies prefer the average base approach. The reason is that the approach </w:t>
      </w:r>
      <w:r w:rsidR="00651B61" w:rsidRPr="00D70FD7">
        <w:rPr>
          <w:rFonts w:eastAsia="宋体"/>
        </w:rPr>
        <w:t>do</w:t>
      </w:r>
      <w:r w:rsidR="00651B61">
        <w:rPr>
          <w:rFonts w:eastAsia="宋体"/>
        </w:rPr>
        <w:t>es</w:t>
      </w:r>
      <w:r w:rsidR="00651B61" w:rsidRPr="00D70FD7">
        <w:rPr>
          <w:rFonts w:eastAsia="宋体"/>
        </w:rPr>
        <w:t xml:space="preserve"> not violate the current definition of TRP</w:t>
      </w:r>
      <w:r w:rsidR="00651B61">
        <w:rPr>
          <w:rFonts w:eastAsia="宋体"/>
        </w:rPr>
        <w:t>. However, other companies think the best EIRP base approach could better reflect the performance of fully coherent UE</w:t>
      </w:r>
      <w:r w:rsidR="00642770">
        <w:rPr>
          <w:rFonts w:eastAsia="宋体"/>
        </w:rPr>
        <w:t xml:space="preserve">, although some companies argued that </w:t>
      </w:r>
      <w:r w:rsidR="00642770">
        <w:t>it cannot be guaranteed that the UE will always use the best TPMI during real UL transmission</w:t>
      </w:r>
      <w:r w:rsidR="00651B61">
        <w:rPr>
          <w:rFonts w:eastAsia="宋体"/>
        </w:rPr>
        <w:t>. Therefore, it is hard to get a consensus on this issue.</w:t>
      </w:r>
      <w:r w:rsidR="00C60D56">
        <w:rPr>
          <w:rFonts w:eastAsia="宋体"/>
        </w:rPr>
        <w:t xml:space="preserve"> As an alternative, the UE-declaration-based approach </w:t>
      </w:r>
      <w:r w:rsidR="00BE70F2">
        <w:rPr>
          <w:rFonts w:eastAsia="宋体"/>
        </w:rPr>
        <w:t>was also discussed as follow.</w:t>
      </w:r>
    </w:p>
    <w:p w14:paraId="24CECF0F" w14:textId="77777777" w:rsidR="00BE70F2" w:rsidRPr="00BE70F2" w:rsidRDefault="00BE70F2" w:rsidP="00BE70F2">
      <w:pPr>
        <w:numPr>
          <w:ilvl w:val="1"/>
          <w:numId w:val="17"/>
        </w:numPr>
        <w:rPr>
          <w:rFonts w:eastAsiaTheme="minorEastAsia"/>
          <w:lang w:eastAsia="zh-CN"/>
        </w:rPr>
      </w:pPr>
      <w:r w:rsidRPr="00BE70F2">
        <w:rPr>
          <w:rFonts w:eastAsiaTheme="minorEastAsia"/>
          <w:lang w:eastAsia="zh-CN"/>
        </w:rPr>
        <w:t xml:space="preserve">New Option 3: UE-declaration-based test method </w:t>
      </w:r>
    </w:p>
    <w:p w14:paraId="2CEA27BA" w14:textId="77777777" w:rsidR="00BE70F2" w:rsidRPr="00BE70F2" w:rsidRDefault="00BE70F2" w:rsidP="00BE70F2">
      <w:pPr>
        <w:numPr>
          <w:ilvl w:val="2"/>
          <w:numId w:val="17"/>
        </w:numPr>
        <w:rPr>
          <w:rFonts w:eastAsiaTheme="minorEastAsia"/>
          <w:lang w:eastAsia="zh-CN"/>
        </w:rPr>
      </w:pPr>
      <w:r w:rsidRPr="00BE70F2">
        <w:rPr>
          <w:rFonts w:eastAsiaTheme="minorEastAsia"/>
          <w:lang w:eastAsia="zh-CN"/>
        </w:rPr>
        <w:t xml:space="preserve">Option 3a: At least measure TRP under TPMI index 2. Other additional TPMI index (e.g., index 3, or index 3,4,5) can be measured based on UE declaration, then averaging process is needed. FFS averaging details. </w:t>
      </w:r>
      <w:r w:rsidRPr="00BE70F2">
        <w:rPr>
          <w:rFonts w:eastAsiaTheme="minorEastAsia"/>
          <w:b/>
          <w:bCs/>
          <w:lang w:eastAsia="zh-CN"/>
        </w:rPr>
        <w:t>[vivo]</w:t>
      </w:r>
    </w:p>
    <w:p w14:paraId="2E02C3AB" w14:textId="77777777" w:rsidR="00BE70F2" w:rsidRPr="00BE70F2" w:rsidRDefault="00BE70F2" w:rsidP="00BE70F2">
      <w:pPr>
        <w:numPr>
          <w:ilvl w:val="2"/>
          <w:numId w:val="17"/>
        </w:numPr>
        <w:rPr>
          <w:rFonts w:eastAsiaTheme="minorEastAsia"/>
          <w:lang w:eastAsia="zh-CN"/>
        </w:rPr>
      </w:pPr>
      <w:r w:rsidRPr="00BE70F2">
        <w:rPr>
          <w:rFonts w:eastAsiaTheme="minorEastAsia"/>
          <w:lang w:eastAsia="zh-CN"/>
        </w:rPr>
        <w:t xml:space="preserve">New Option 3b: the TRP requirement based on Option 1c, the verification can be declared by UE for certification, for testing time saving (even with single TPMI). </w:t>
      </w:r>
      <w:r w:rsidRPr="00BE70F2">
        <w:rPr>
          <w:rFonts w:eastAsiaTheme="minorEastAsia"/>
          <w:b/>
          <w:bCs/>
          <w:lang w:eastAsia="zh-CN"/>
        </w:rPr>
        <w:t>[Apple]</w:t>
      </w:r>
    </w:p>
    <w:p w14:paraId="3B193A55" w14:textId="77777777" w:rsidR="00BE70F2" w:rsidRPr="00BE70F2" w:rsidRDefault="00BE70F2" w:rsidP="00BE70F2">
      <w:pPr>
        <w:numPr>
          <w:ilvl w:val="2"/>
          <w:numId w:val="17"/>
        </w:numPr>
        <w:rPr>
          <w:rFonts w:eastAsiaTheme="minorEastAsia"/>
          <w:lang w:eastAsia="zh-CN"/>
        </w:rPr>
      </w:pPr>
      <w:r w:rsidRPr="00BE70F2">
        <w:rPr>
          <w:rFonts w:eastAsiaTheme="minorEastAsia"/>
          <w:lang w:eastAsia="zh-CN"/>
        </w:rPr>
        <w:lastRenderedPageBreak/>
        <w:t xml:space="preserve">New Option 3c: the TRP requirement defined based on Option 2a. the verification can be declared by UE for better performance. (even with full TPMI index 2~5, besides, O1c can be considered).  </w:t>
      </w:r>
      <w:r w:rsidRPr="00BE70F2">
        <w:rPr>
          <w:rFonts w:eastAsiaTheme="minorEastAsia"/>
          <w:b/>
          <w:bCs/>
          <w:lang w:eastAsia="zh-CN"/>
        </w:rPr>
        <w:t>[Samsung]</w:t>
      </w:r>
    </w:p>
    <w:p w14:paraId="3DA37222" w14:textId="178DA178" w:rsidR="00BE70F2" w:rsidRPr="005878EA" w:rsidRDefault="00BE70F2" w:rsidP="004D6EDF">
      <w:pPr>
        <w:numPr>
          <w:ilvl w:val="2"/>
          <w:numId w:val="17"/>
        </w:numPr>
        <w:rPr>
          <w:rFonts w:eastAsiaTheme="minorEastAsia"/>
          <w:lang w:eastAsia="zh-CN"/>
        </w:rPr>
      </w:pPr>
      <w:r w:rsidRPr="00BE70F2">
        <w:rPr>
          <w:rFonts w:eastAsiaTheme="minorEastAsia"/>
          <w:lang w:eastAsia="zh-CN"/>
        </w:rPr>
        <w:t xml:space="preserve">New Option 3d: the TRP requirement defined based on Option 1a. the verification can be declared by UE for better performance. (O1c can be considered).  </w:t>
      </w:r>
      <w:r w:rsidRPr="00BE70F2">
        <w:rPr>
          <w:rFonts w:eastAsiaTheme="minorEastAsia"/>
          <w:b/>
          <w:bCs/>
          <w:lang w:eastAsia="zh-CN"/>
        </w:rPr>
        <w:t>[CAICT]</w:t>
      </w:r>
    </w:p>
    <w:p w14:paraId="3CEABA18" w14:textId="7BEA0292" w:rsidR="00FE49F7" w:rsidRPr="00E443CF" w:rsidRDefault="00642770" w:rsidP="004D6EDF">
      <w:pPr>
        <w:rPr>
          <w:rFonts w:eastAsia="宋体"/>
          <w:lang w:eastAsia="zh-CN"/>
        </w:rPr>
      </w:pPr>
      <w:r>
        <w:rPr>
          <w:rFonts w:eastAsiaTheme="minorEastAsia"/>
          <w:lang w:eastAsia="zh-CN"/>
        </w:rPr>
        <w:t xml:space="preserve">From our view, the intention of </w:t>
      </w:r>
      <w:r w:rsidR="00FE49F7">
        <w:rPr>
          <w:rFonts w:eastAsiaTheme="minorEastAsia"/>
          <w:lang w:eastAsia="zh-CN"/>
        </w:rPr>
        <w:t xml:space="preserve">raising </w:t>
      </w:r>
      <w:r>
        <w:rPr>
          <w:rFonts w:eastAsia="宋体"/>
        </w:rPr>
        <w:t xml:space="preserve">UE-declaration-based approach is </w:t>
      </w:r>
      <w:r w:rsidR="0082222B">
        <w:rPr>
          <w:rFonts w:eastAsia="宋体"/>
        </w:rPr>
        <w:t>to have a middle ground to move forward</w:t>
      </w:r>
      <w:r w:rsidR="00FE49F7">
        <w:rPr>
          <w:rFonts w:eastAsia="宋体"/>
        </w:rPr>
        <w:t xml:space="preserve"> this topic</w:t>
      </w:r>
      <w:r w:rsidR="0082222B">
        <w:rPr>
          <w:rFonts w:eastAsia="宋体"/>
        </w:rPr>
        <w:t>.</w:t>
      </w:r>
      <w:r w:rsidR="00FE49F7">
        <w:rPr>
          <w:rFonts w:eastAsia="宋体"/>
        </w:rPr>
        <w:t xml:space="preserve"> </w:t>
      </w:r>
      <w:r w:rsidR="00501FE2">
        <w:rPr>
          <w:rFonts w:eastAsia="宋体"/>
        </w:rPr>
        <w:t>E.g. w</w:t>
      </w:r>
      <w:r w:rsidR="00FE49F7">
        <w:rPr>
          <w:rFonts w:eastAsia="宋体"/>
        </w:rPr>
        <w:t xml:space="preserve">e can </w:t>
      </w:r>
      <w:r w:rsidR="00501FE2">
        <w:rPr>
          <w:rFonts w:eastAsia="宋体"/>
        </w:rPr>
        <w:t xml:space="preserve">first </w:t>
      </w:r>
      <w:r w:rsidR="00FE49F7">
        <w:rPr>
          <w:rFonts w:eastAsia="宋体"/>
        </w:rPr>
        <w:t>define the requirement, but how to meet the requirement could rely on UE declaration (</w:t>
      </w:r>
      <w:r w:rsidR="00501FE2">
        <w:rPr>
          <w:rFonts w:eastAsiaTheme="minorEastAsia"/>
          <w:lang w:eastAsia="zh-CN"/>
        </w:rPr>
        <w:t>even with full TPMI index 2~5 with average approach or best EIRP approach).</w:t>
      </w:r>
      <w:r w:rsidR="004F490B">
        <w:rPr>
          <w:rFonts w:eastAsiaTheme="minorEastAsia"/>
          <w:lang w:eastAsia="zh-CN"/>
        </w:rPr>
        <w:t xml:space="preserve"> If this approach is accepted, we prefer above option 3d.</w:t>
      </w:r>
      <w:r w:rsidR="00E443CF">
        <w:rPr>
          <w:rFonts w:eastAsiaTheme="minorEastAsia"/>
          <w:lang w:eastAsia="zh-CN"/>
        </w:rPr>
        <w:t xml:space="preserve"> From our view, option 3 needs more effort than other options and </w:t>
      </w:r>
      <w:r w:rsidR="00E443CF">
        <w:rPr>
          <w:rFonts w:eastAsia="宋体"/>
        </w:rPr>
        <w:t xml:space="preserve">in order to </w:t>
      </w:r>
      <w:r w:rsidR="00E443CF">
        <w:rPr>
          <w:rFonts w:eastAsiaTheme="minorEastAsia" w:hint="eastAsia"/>
          <w:lang w:val="en-US" w:eastAsia="zh-CN"/>
        </w:rPr>
        <w:t>have some comparability between 1Tx and 2Tx OTA performance metrics</w:t>
      </w:r>
      <w:r w:rsidR="00E443CF">
        <w:rPr>
          <w:rFonts w:eastAsiaTheme="minorEastAsia"/>
          <w:lang w:val="en-US" w:eastAsia="zh-CN"/>
        </w:rPr>
        <w:t>, it is better that the requirement is also defined based on traditional fixed pattern.</w:t>
      </w:r>
    </w:p>
    <w:p w14:paraId="1090DED0" w14:textId="197C41C4" w:rsidR="009D0EA9" w:rsidRPr="0076091E" w:rsidRDefault="004F490B" w:rsidP="00EF5BB7">
      <w:pPr>
        <w:rPr>
          <w:rFonts w:eastAsiaTheme="minorEastAsia"/>
          <w:b/>
          <w:lang w:eastAsia="zh-CN"/>
        </w:rPr>
      </w:pPr>
      <w:bookmarkStart w:id="1" w:name="OLE_LINK1"/>
      <w:r w:rsidRPr="004F490B">
        <w:rPr>
          <w:rFonts w:eastAsiaTheme="minorEastAsia"/>
          <w:b/>
          <w:lang w:eastAsia="zh-CN"/>
        </w:rPr>
        <w:t xml:space="preserve">Proposal 1: In release 18, only adopt </w:t>
      </w:r>
      <w:r w:rsidR="00E443CF">
        <w:rPr>
          <w:rFonts w:eastAsiaTheme="minorEastAsia"/>
          <w:b/>
          <w:lang w:eastAsia="zh-CN"/>
        </w:rPr>
        <w:t>fixed TPR pattern or average fixed TRP pattern</w:t>
      </w:r>
      <w:r w:rsidRPr="004F490B">
        <w:rPr>
          <w:rFonts w:eastAsiaTheme="minorEastAsia"/>
          <w:b/>
          <w:lang w:eastAsia="zh-CN"/>
        </w:rPr>
        <w:t xml:space="preserve"> </w:t>
      </w:r>
      <w:r w:rsidR="00E443CF">
        <w:rPr>
          <w:rFonts w:eastAsiaTheme="minorEastAsia"/>
          <w:b/>
          <w:lang w:eastAsia="zh-CN"/>
        </w:rPr>
        <w:t xml:space="preserve">to define the TRP requirements </w:t>
      </w:r>
      <w:r w:rsidRPr="004F490B">
        <w:rPr>
          <w:rFonts w:eastAsiaTheme="minorEastAsia"/>
          <w:b/>
          <w:lang w:eastAsia="zh-CN"/>
        </w:rPr>
        <w:t>for fully coherent UE support multiple TPMI index.</w:t>
      </w:r>
      <w:bookmarkEnd w:id="1"/>
    </w:p>
    <w:p w14:paraId="00F2A457" w14:textId="15E769CF" w:rsidR="003B7FF4" w:rsidRDefault="003B7FF4" w:rsidP="003B7FF4">
      <w:pPr>
        <w:pStyle w:val="1"/>
        <w:ind w:left="0" w:firstLine="0"/>
      </w:pPr>
      <w:r>
        <w:t>3</w:t>
      </w:r>
      <w:r w:rsidRPr="00336A0F">
        <w:tab/>
      </w:r>
      <w:r w:rsidR="003F02D9">
        <w:t>Conclusions</w:t>
      </w:r>
    </w:p>
    <w:p w14:paraId="77CB8971" w14:textId="7084C2EA" w:rsidR="00E56924" w:rsidRPr="00E56924" w:rsidRDefault="00E56924" w:rsidP="00D47423">
      <w:pPr>
        <w:rPr>
          <w:rFonts w:eastAsiaTheme="minorEastAsia"/>
          <w:lang w:eastAsia="zh-CN"/>
        </w:rPr>
      </w:pPr>
      <w:r>
        <w:rPr>
          <w:rFonts w:eastAsiaTheme="minorEastAsia"/>
          <w:lang w:eastAsia="zh-CN"/>
        </w:rPr>
        <w:t xml:space="preserve">In this paper, we give further discussion on the anechoic chamber test methodology, </w:t>
      </w:r>
      <w:r w:rsidR="005E6A54">
        <w:rPr>
          <w:rFonts w:eastAsiaTheme="minorEastAsia"/>
          <w:lang w:eastAsia="zh-CN"/>
        </w:rPr>
        <w:t>and provide the proposal</w:t>
      </w:r>
      <w:r>
        <w:rPr>
          <w:rFonts w:eastAsiaTheme="minorEastAsia"/>
          <w:lang w:eastAsia="zh-CN"/>
        </w:rPr>
        <w:t xml:space="preserve"> as below:</w:t>
      </w:r>
    </w:p>
    <w:p w14:paraId="0CD1143B" w14:textId="77777777" w:rsidR="005E6A54" w:rsidRPr="004F490B" w:rsidRDefault="005E6A54" w:rsidP="005E6A54">
      <w:pPr>
        <w:rPr>
          <w:rFonts w:eastAsiaTheme="minorEastAsia"/>
          <w:b/>
          <w:lang w:eastAsia="zh-CN"/>
        </w:rPr>
      </w:pPr>
      <w:r w:rsidRPr="004F490B">
        <w:rPr>
          <w:rFonts w:eastAsiaTheme="minorEastAsia"/>
          <w:b/>
          <w:lang w:eastAsia="zh-CN"/>
        </w:rPr>
        <w:t xml:space="preserve">Proposal 1: In release 18, only adopt </w:t>
      </w:r>
      <w:r>
        <w:rPr>
          <w:rFonts w:eastAsiaTheme="minorEastAsia"/>
          <w:b/>
          <w:lang w:eastAsia="zh-CN"/>
        </w:rPr>
        <w:t>fixed TPR pattern or average fixed TRP pattern</w:t>
      </w:r>
      <w:r w:rsidRPr="004F490B">
        <w:rPr>
          <w:rFonts w:eastAsiaTheme="minorEastAsia"/>
          <w:b/>
          <w:lang w:eastAsia="zh-CN"/>
        </w:rPr>
        <w:t xml:space="preserve"> </w:t>
      </w:r>
      <w:r>
        <w:rPr>
          <w:rFonts w:eastAsiaTheme="minorEastAsia"/>
          <w:b/>
          <w:lang w:eastAsia="zh-CN"/>
        </w:rPr>
        <w:t xml:space="preserve">to define the TRP requirements </w:t>
      </w:r>
      <w:r w:rsidRPr="004F490B">
        <w:rPr>
          <w:rFonts w:eastAsiaTheme="minorEastAsia"/>
          <w:b/>
          <w:lang w:eastAsia="zh-CN"/>
        </w:rPr>
        <w:t>for fully coherent UE support multiple TPMI index.</w:t>
      </w:r>
    </w:p>
    <w:p w14:paraId="48517A4A" w14:textId="77777777" w:rsidR="000962A5" w:rsidRPr="00336A0F" w:rsidRDefault="006D650A" w:rsidP="00B02C92">
      <w:pPr>
        <w:pStyle w:val="1"/>
      </w:pPr>
      <w:r>
        <w:t>4</w:t>
      </w:r>
      <w:r w:rsidR="00D9056A">
        <w:t xml:space="preserve"> </w:t>
      </w:r>
      <w:r w:rsidR="000962A5" w:rsidRPr="00336A0F">
        <w:t>References</w:t>
      </w:r>
    </w:p>
    <w:p w14:paraId="1CFD85C0" w14:textId="687E81B1" w:rsidR="00A37AAA" w:rsidRDefault="00B46FE8" w:rsidP="005830DD">
      <w:pPr>
        <w:textAlignment w:val="auto"/>
        <w:rPr>
          <w:rFonts w:eastAsiaTheme="minorEastAsia" w:cs="Calibri"/>
          <w:sz w:val="22"/>
          <w:szCs w:val="22"/>
          <w:lang w:val="en-US" w:eastAsia="zh-CN"/>
        </w:rPr>
      </w:pPr>
      <w:bookmarkStart w:id="2" w:name="_Ref485384029"/>
      <w:r>
        <w:rPr>
          <w:rFonts w:eastAsiaTheme="minorEastAsia" w:cs="Calibri"/>
          <w:sz w:val="22"/>
          <w:szCs w:val="22"/>
          <w:lang w:val="en-US" w:eastAsia="zh-CN"/>
        </w:rPr>
        <w:t>[</w:t>
      </w:r>
      <w:r w:rsidR="002C1EA7">
        <w:rPr>
          <w:rFonts w:eastAsiaTheme="minorEastAsia" w:cs="Calibri"/>
          <w:sz w:val="22"/>
          <w:szCs w:val="22"/>
          <w:lang w:val="en-US" w:eastAsia="zh-CN"/>
        </w:rPr>
        <w:t>1</w:t>
      </w:r>
      <w:r>
        <w:rPr>
          <w:rFonts w:eastAsiaTheme="minorEastAsia" w:cs="Calibri"/>
          <w:sz w:val="22"/>
          <w:szCs w:val="22"/>
          <w:lang w:val="en-US" w:eastAsia="zh-CN"/>
        </w:rPr>
        <w:t xml:space="preserve">] </w:t>
      </w:r>
      <w:bookmarkEnd w:id="2"/>
      <w:r w:rsidR="005830DD" w:rsidRPr="005830DD">
        <w:rPr>
          <w:rFonts w:eastAsiaTheme="minorEastAsia" w:cs="Calibri"/>
          <w:sz w:val="22"/>
          <w:szCs w:val="22"/>
          <w:lang w:val="en-US" w:eastAsia="zh-CN"/>
        </w:rPr>
        <w:t>R4-230</w:t>
      </w:r>
      <w:r w:rsidR="00FB4026">
        <w:rPr>
          <w:rFonts w:eastAsiaTheme="minorEastAsia" w:cs="Calibri"/>
          <w:sz w:val="22"/>
          <w:szCs w:val="22"/>
          <w:lang w:val="en-US" w:eastAsia="zh-CN"/>
        </w:rPr>
        <w:t>9901</w:t>
      </w:r>
      <w:r w:rsidR="00DF1FE3">
        <w:rPr>
          <w:rFonts w:eastAsiaTheme="minorEastAsia" w:cs="Calibri"/>
          <w:sz w:val="22"/>
          <w:szCs w:val="22"/>
          <w:lang w:val="en-US" w:eastAsia="zh-CN"/>
        </w:rPr>
        <w:t xml:space="preserve">, </w:t>
      </w:r>
      <w:r w:rsidR="005830DD" w:rsidRPr="005830DD">
        <w:rPr>
          <w:rFonts w:eastAsiaTheme="minorEastAsia" w:cs="Calibri"/>
          <w:sz w:val="22"/>
          <w:szCs w:val="22"/>
          <w:lang w:val="en-US" w:eastAsia="zh-CN"/>
        </w:rPr>
        <w:t>WF for Rel-18 TRP/TRS requirements</w:t>
      </w:r>
      <w:r w:rsidR="005830DD">
        <w:rPr>
          <w:rFonts w:eastAsiaTheme="minorEastAsia" w:cs="Calibri"/>
          <w:sz w:val="22"/>
          <w:szCs w:val="22"/>
          <w:lang w:val="en-US" w:eastAsia="zh-CN"/>
        </w:rPr>
        <w:t>, VIVO</w:t>
      </w:r>
    </w:p>
    <w:p w14:paraId="5842472E" w14:textId="6FF74366" w:rsidR="001A5CA1" w:rsidRPr="00A37AAA" w:rsidRDefault="001A5CA1" w:rsidP="005830DD">
      <w:pPr>
        <w:textAlignment w:val="auto"/>
        <w:rPr>
          <w:rFonts w:eastAsiaTheme="minorEastAsia" w:cs="Calibri"/>
          <w:sz w:val="22"/>
          <w:szCs w:val="22"/>
          <w:lang w:eastAsia="zh-CN"/>
        </w:rPr>
      </w:pPr>
      <w:r>
        <w:rPr>
          <w:rFonts w:eastAsiaTheme="minorEastAsia" w:cs="Calibri"/>
          <w:sz w:val="22"/>
          <w:szCs w:val="22"/>
          <w:lang w:val="en-US" w:eastAsia="zh-CN"/>
        </w:rPr>
        <w:t xml:space="preserve">[2] </w:t>
      </w:r>
      <w:r w:rsidRPr="001A5CA1">
        <w:rPr>
          <w:rFonts w:eastAsiaTheme="minorEastAsia" w:cs="Calibri"/>
          <w:sz w:val="22"/>
          <w:szCs w:val="22"/>
          <w:lang w:val="en-US" w:eastAsia="zh-CN"/>
        </w:rPr>
        <w:t>R4-2309013</w:t>
      </w:r>
      <w:r>
        <w:rPr>
          <w:rFonts w:eastAsiaTheme="minorEastAsia" w:cs="Calibri"/>
          <w:sz w:val="22"/>
          <w:szCs w:val="22"/>
          <w:lang w:val="en-US" w:eastAsia="zh-CN"/>
        </w:rPr>
        <w:t xml:space="preserve">, </w:t>
      </w:r>
      <w:r w:rsidRPr="001A5CA1">
        <w:rPr>
          <w:rFonts w:eastAsiaTheme="minorEastAsia" w:cs="Calibri"/>
          <w:sz w:val="22"/>
          <w:szCs w:val="22"/>
          <w:lang w:val="en-US" w:eastAsia="zh-CN"/>
        </w:rPr>
        <w:t>Fu</w:t>
      </w:r>
      <w:r w:rsidR="00C10FB5">
        <w:rPr>
          <w:rFonts w:eastAsiaTheme="minorEastAsia" w:cs="Calibri"/>
          <w:sz w:val="22"/>
          <w:szCs w:val="22"/>
          <w:lang w:val="en-US" w:eastAsia="zh-CN"/>
        </w:rPr>
        <w:t>r</w:t>
      </w:r>
      <w:r w:rsidRPr="001A5CA1">
        <w:rPr>
          <w:rFonts w:eastAsiaTheme="minorEastAsia" w:cs="Calibri"/>
          <w:sz w:val="22"/>
          <w:szCs w:val="22"/>
          <w:lang w:val="en-US" w:eastAsia="zh-CN"/>
        </w:rPr>
        <w:t>ther discussion on 2Tx configuration</w:t>
      </w:r>
      <w:r>
        <w:rPr>
          <w:rFonts w:eastAsiaTheme="minorEastAsia" w:cs="Calibri"/>
          <w:sz w:val="22"/>
          <w:szCs w:val="22"/>
          <w:lang w:val="en-US" w:eastAsia="zh-CN"/>
        </w:rPr>
        <w:t>, Xiaomi</w:t>
      </w:r>
    </w:p>
    <w:sectPr w:rsidR="001A5CA1" w:rsidRPr="00A37AAA" w:rsidSect="00182603">
      <w:pgSz w:w="12240" w:h="15840" w:code="1"/>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C03A40" w14:textId="77777777" w:rsidR="00D66365" w:rsidRDefault="00D66365">
      <w:r>
        <w:separator/>
      </w:r>
    </w:p>
  </w:endnote>
  <w:endnote w:type="continuationSeparator" w:id="0">
    <w:p w14:paraId="047DF4E5" w14:textId="77777777" w:rsidR="00D66365" w:rsidRDefault="00D663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default"/>
    <w:sig w:usb0="00000000" w:usb1="00000000" w:usb2="0000003F" w:usb3="00000000" w:csb0="603F01FF" w:csb1="FFFF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CE9873" w14:textId="77777777" w:rsidR="00D66365" w:rsidRDefault="00D66365">
      <w:r>
        <w:separator/>
      </w:r>
    </w:p>
  </w:footnote>
  <w:footnote w:type="continuationSeparator" w:id="0">
    <w:p w14:paraId="5F160721" w14:textId="77777777" w:rsidR="00D66365" w:rsidRDefault="00D663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D5F4F"/>
    <w:multiLevelType w:val="hybridMultilevel"/>
    <w:tmpl w:val="CA085038"/>
    <w:lvl w:ilvl="0" w:tplc="E2E60C74">
      <w:start w:val="1"/>
      <w:numFmt w:val="bullet"/>
      <w:lvlText w:val=""/>
      <w:lvlJc w:val="left"/>
      <w:pPr>
        <w:tabs>
          <w:tab w:val="num" w:pos="720"/>
        </w:tabs>
        <w:ind w:left="720" w:hanging="360"/>
      </w:pPr>
      <w:rPr>
        <w:rFonts w:ascii="Wingdings" w:hAnsi="Wingdings" w:hint="default"/>
      </w:rPr>
    </w:lvl>
    <w:lvl w:ilvl="1" w:tplc="FF9812DA">
      <w:numFmt w:val="none"/>
      <w:lvlText w:val=""/>
      <w:lvlJc w:val="left"/>
      <w:pPr>
        <w:tabs>
          <w:tab w:val="num" w:pos="360"/>
        </w:tabs>
      </w:pPr>
    </w:lvl>
    <w:lvl w:ilvl="2" w:tplc="B18016A6">
      <w:numFmt w:val="none"/>
      <w:lvlText w:val=""/>
      <w:lvlJc w:val="left"/>
      <w:pPr>
        <w:tabs>
          <w:tab w:val="num" w:pos="360"/>
        </w:tabs>
      </w:pPr>
    </w:lvl>
    <w:lvl w:ilvl="3" w:tplc="64A216BC" w:tentative="1">
      <w:start w:val="1"/>
      <w:numFmt w:val="bullet"/>
      <w:lvlText w:val=""/>
      <w:lvlJc w:val="left"/>
      <w:pPr>
        <w:tabs>
          <w:tab w:val="num" w:pos="2880"/>
        </w:tabs>
        <w:ind w:left="2880" w:hanging="360"/>
      </w:pPr>
      <w:rPr>
        <w:rFonts w:ascii="Wingdings" w:hAnsi="Wingdings" w:hint="default"/>
      </w:rPr>
    </w:lvl>
    <w:lvl w:ilvl="4" w:tplc="B0BA5956" w:tentative="1">
      <w:start w:val="1"/>
      <w:numFmt w:val="bullet"/>
      <w:lvlText w:val=""/>
      <w:lvlJc w:val="left"/>
      <w:pPr>
        <w:tabs>
          <w:tab w:val="num" w:pos="3600"/>
        </w:tabs>
        <w:ind w:left="3600" w:hanging="360"/>
      </w:pPr>
      <w:rPr>
        <w:rFonts w:ascii="Wingdings" w:hAnsi="Wingdings" w:hint="default"/>
      </w:rPr>
    </w:lvl>
    <w:lvl w:ilvl="5" w:tplc="BEA8A276" w:tentative="1">
      <w:start w:val="1"/>
      <w:numFmt w:val="bullet"/>
      <w:lvlText w:val=""/>
      <w:lvlJc w:val="left"/>
      <w:pPr>
        <w:tabs>
          <w:tab w:val="num" w:pos="4320"/>
        </w:tabs>
        <w:ind w:left="4320" w:hanging="360"/>
      </w:pPr>
      <w:rPr>
        <w:rFonts w:ascii="Wingdings" w:hAnsi="Wingdings" w:hint="default"/>
      </w:rPr>
    </w:lvl>
    <w:lvl w:ilvl="6" w:tplc="FF82AF06" w:tentative="1">
      <w:start w:val="1"/>
      <w:numFmt w:val="bullet"/>
      <w:lvlText w:val=""/>
      <w:lvlJc w:val="left"/>
      <w:pPr>
        <w:tabs>
          <w:tab w:val="num" w:pos="5040"/>
        </w:tabs>
        <w:ind w:left="5040" w:hanging="360"/>
      </w:pPr>
      <w:rPr>
        <w:rFonts w:ascii="Wingdings" w:hAnsi="Wingdings" w:hint="default"/>
      </w:rPr>
    </w:lvl>
    <w:lvl w:ilvl="7" w:tplc="2BF6F3FC" w:tentative="1">
      <w:start w:val="1"/>
      <w:numFmt w:val="bullet"/>
      <w:lvlText w:val=""/>
      <w:lvlJc w:val="left"/>
      <w:pPr>
        <w:tabs>
          <w:tab w:val="num" w:pos="5760"/>
        </w:tabs>
        <w:ind w:left="5760" w:hanging="360"/>
      </w:pPr>
      <w:rPr>
        <w:rFonts w:ascii="Wingdings" w:hAnsi="Wingdings" w:hint="default"/>
      </w:rPr>
    </w:lvl>
    <w:lvl w:ilvl="8" w:tplc="8BCEFB86"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3150E"/>
    <w:multiLevelType w:val="multilevel"/>
    <w:tmpl w:val="E5EC16A6"/>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31F4C1E"/>
    <w:multiLevelType w:val="hybridMultilevel"/>
    <w:tmpl w:val="CEA88EA4"/>
    <w:lvl w:ilvl="0" w:tplc="9942FB40">
      <w:start w:val="1"/>
      <w:numFmt w:val="decimal"/>
      <w:lvlText w:val="(%1)"/>
      <w:lvlJc w:val="left"/>
      <w:pPr>
        <w:ind w:left="720" w:hanging="360"/>
      </w:pPr>
      <w:rPr>
        <w:rFonts w:hint="default"/>
      </w:rPr>
    </w:lvl>
    <w:lvl w:ilvl="1" w:tplc="5A12EDC0">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6E3C09"/>
    <w:multiLevelType w:val="hybridMultilevel"/>
    <w:tmpl w:val="BEAA1BE4"/>
    <w:lvl w:ilvl="0" w:tplc="EC6A43D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F645C95"/>
    <w:multiLevelType w:val="hybridMultilevel"/>
    <w:tmpl w:val="028E43BA"/>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5" w15:restartNumberingAfterBreak="0">
    <w:nsid w:val="380713E3"/>
    <w:multiLevelType w:val="hybridMultilevel"/>
    <w:tmpl w:val="3ABE10D2"/>
    <w:lvl w:ilvl="0" w:tplc="EC6A43D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835784A"/>
    <w:multiLevelType w:val="hybridMultilevel"/>
    <w:tmpl w:val="135044A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28545A"/>
    <w:multiLevelType w:val="hybridMultilevel"/>
    <w:tmpl w:val="A752969E"/>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8" w15:restartNumberingAfterBreak="0">
    <w:nsid w:val="49C3719C"/>
    <w:multiLevelType w:val="hybridMultilevel"/>
    <w:tmpl w:val="C6CC27A0"/>
    <w:lvl w:ilvl="0" w:tplc="04190003">
      <w:start w:val="1"/>
      <w:numFmt w:val="bullet"/>
      <w:lvlText w:val="o"/>
      <w:lvlJc w:val="left"/>
      <w:pPr>
        <w:ind w:left="928" w:hanging="360"/>
      </w:pPr>
      <w:rPr>
        <w:rFonts w:ascii="Courier New" w:hAnsi="Courier New" w:cs="Courier New"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9" w15:restartNumberingAfterBreak="0">
    <w:nsid w:val="58B73482"/>
    <w:multiLevelType w:val="hybridMultilevel"/>
    <w:tmpl w:val="69F4293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5C7D7995"/>
    <w:multiLevelType w:val="hybridMultilevel"/>
    <w:tmpl w:val="429811A6"/>
    <w:lvl w:ilvl="0" w:tplc="EC6A43D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12" w15:restartNumberingAfterBreak="0">
    <w:nsid w:val="781F18AF"/>
    <w:multiLevelType w:val="hybridMultilevel"/>
    <w:tmpl w:val="E812AC9C"/>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13" w15:restartNumberingAfterBreak="0">
    <w:nsid w:val="7A072890"/>
    <w:multiLevelType w:val="hybridMultilevel"/>
    <w:tmpl w:val="38407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7FD02014"/>
    <w:multiLevelType w:val="hybridMultilevel"/>
    <w:tmpl w:val="A5CE6252"/>
    <w:lvl w:ilvl="0" w:tplc="EC6A43D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1"/>
  </w:num>
  <w:num w:numId="2">
    <w:abstractNumId w:val="1"/>
  </w:num>
  <w:num w:numId="3">
    <w:abstractNumId w:val="9"/>
  </w:num>
  <w:num w:numId="4">
    <w:abstractNumId w:val="6"/>
  </w:num>
  <w:num w:numId="5">
    <w:abstractNumId w:val="2"/>
  </w:num>
  <w:num w:numId="6">
    <w:abstractNumId w:val="12"/>
  </w:num>
  <w:num w:numId="7">
    <w:abstractNumId w:val="7"/>
  </w:num>
  <w:num w:numId="8">
    <w:abstractNumId w:val="4"/>
  </w:num>
  <w:num w:numId="9">
    <w:abstractNumId w:val="9"/>
  </w:num>
  <w:num w:numId="10">
    <w:abstractNumId w:val="13"/>
  </w:num>
  <w:num w:numId="11">
    <w:abstractNumId w:val="8"/>
  </w:num>
  <w:num w:numId="12">
    <w:abstractNumId w:val="0"/>
  </w:num>
  <w:num w:numId="13">
    <w:abstractNumId w:val="3"/>
  </w:num>
  <w:num w:numId="14">
    <w:abstractNumId w:val="10"/>
  </w:num>
  <w:num w:numId="15">
    <w:abstractNumId w:val="5"/>
  </w:num>
  <w:num w:numId="16">
    <w:abstractNumId w:val="14"/>
  </w:num>
  <w:num w:numId="17">
    <w:abstractNumId w:val="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44C8"/>
    <w:rsid w:val="000000FB"/>
    <w:rsid w:val="0000072C"/>
    <w:rsid w:val="0000219A"/>
    <w:rsid w:val="000023FC"/>
    <w:rsid w:val="00002BF5"/>
    <w:rsid w:val="000030D8"/>
    <w:rsid w:val="0000359F"/>
    <w:rsid w:val="00004291"/>
    <w:rsid w:val="000077FB"/>
    <w:rsid w:val="00010920"/>
    <w:rsid w:val="00011FB9"/>
    <w:rsid w:val="000124A9"/>
    <w:rsid w:val="00012EFF"/>
    <w:rsid w:val="0001342B"/>
    <w:rsid w:val="00013CEA"/>
    <w:rsid w:val="000141F9"/>
    <w:rsid w:val="00015A87"/>
    <w:rsid w:val="000160B9"/>
    <w:rsid w:val="0001681A"/>
    <w:rsid w:val="0001702D"/>
    <w:rsid w:val="00020784"/>
    <w:rsid w:val="00022105"/>
    <w:rsid w:val="00022E5A"/>
    <w:rsid w:val="00023ED8"/>
    <w:rsid w:val="0002431F"/>
    <w:rsid w:val="000253FF"/>
    <w:rsid w:val="00026565"/>
    <w:rsid w:val="0002776B"/>
    <w:rsid w:val="000303D3"/>
    <w:rsid w:val="00031542"/>
    <w:rsid w:val="000349D3"/>
    <w:rsid w:val="00036F77"/>
    <w:rsid w:val="00037F2D"/>
    <w:rsid w:val="000400F0"/>
    <w:rsid w:val="000403D1"/>
    <w:rsid w:val="00040D84"/>
    <w:rsid w:val="00041AD1"/>
    <w:rsid w:val="00041C13"/>
    <w:rsid w:val="00042B0E"/>
    <w:rsid w:val="00043067"/>
    <w:rsid w:val="00043BDF"/>
    <w:rsid w:val="0004430D"/>
    <w:rsid w:val="0004442D"/>
    <w:rsid w:val="00046272"/>
    <w:rsid w:val="00047811"/>
    <w:rsid w:val="00050E72"/>
    <w:rsid w:val="00052D4E"/>
    <w:rsid w:val="000536B8"/>
    <w:rsid w:val="000541C9"/>
    <w:rsid w:val="00054E37"/>
    <w:rsid w:val="0005544E"/>
    <w:rsid w:val="00055479"/>
    <w:rsid w:val="00056A67"/>
    <w:rsid w:val="00056B63"/>
    <w:rsid w:val="00061E71"/>
    <w:rsid w:val="00063225"/>
    <w:rsid w:val="00063966"/>
    <w:rsid w:val="00064EA7"/>
    <w:rsid w:val="00065369"/>
    <w:rsid w:val="0006731F"/>
    <w:rsid w:val="000674B4"/>
    <w:rsid w:val="00067A56"/>
    <w:rsid w:val="00071963"/>
    <w:rsid w:val="000726EB"/>
    <w:rsid w:val="000739BC"/>
    <w:rsid w:val="00073F2C"/>
    <w:rsid w:val="00074DA5"/>
    <w:rsid w:val="000754E1"/>
    <w:rsid w:val="000764BE"/>
    <w:rsid w:val="00076A1F"/>
    <w:rsid w:val="00077CC2"/>
    <w:rsid w:val="000815A5"/>
    <w:rsid w:val="0008185D"/>
    <w:rsid w:val="00082165"/>
    <w:rsid w:val="000821CD"/>
    <w:rsid w:val="00082828"/>
    <w:rsid w:val="0008354F"/>
    <w:rsid w:val="00083AEB"/>
    <w:rsid w:val="00084704"/>
    <w:rsid w:val="00084E2B"/>
    <w:rsid w:val="00085F34"/>
    <w:rsid w:val="0009052C"/>
    <w:rsid w:val="00091243"/>
    <w:rsid w:val="00091630"/>
    <w:rsid w:val="0009183E"/>
    <w:rsid w:val="00092192"/>
    <w:rsid w:val="00092D6D"/>
    <w:rsid w:val="00092FA2"/>
    <w:rsid w:val="00093E80"/>
    <w:rsid w:val="000946A3"/>
    <w:rsid w:val="00094EF1"/>
    <w:rsid w:val="000951C8"/>
    <w:rsid w:val="00095294"/>
    <w:rsid w:val="0009585C"/>
    <w:rsid w:val="00095C57"/>
    <w:rsid w:val="000962A5"/>
    <w:rsid w:val="000970B6"/>
    <w:rsid w:val="000A0757"/>
    <w:rsid w:val="000A0928"/>
    <w:rsid w:val="000A18DE"/>
    <w:rsid w:val="000A4B4C"/>
    <w:rsid w:val="000A4E5A"/>
    <w:rsid w:val="000A5F37"/>
    <w:rsid w:val="000A6C6A"/>
    <w:rsid w:val="000A6DC2"/>
    <w:rsid w:val="000A74F0"/>
    <w:rsid w:val="000B2CBC"/>
    <w:rsid w:val="000B5866"/>
    <w:rsid w:val="000B6430"/>
    <w:rsid w:val="000B71BE"/>
    <w:rsid w:val="000B7551"/>
    <w:rsid w:val="000C12C0"/>
    <w:rsid w:val="000C1B5E"/>
    <w:rsid w:val="000C1F89"/>
    <w:rsid w:val="000C20C5"/>
    <w:rsid w:val="000C3417"/>
    <w:rsid w:val="000C4B64"/>
    <w:rsid w:val="000C4C67"/>
    <w:rsid w:val="000C5E1A"/>
    <w:rsid w:val="000C7353"/>
    <w:rsid w:val="000D01B0"/>
    <w:rsid w:val="000D0B10"/>
    <w:rsid w:val="000D1399"/>
    <w:rsid w:val="000D1639"/>
    <w:rsid w:val="000D1DFE"/>
    <w:rsid w:val="000D39D5"/>
    <w:rsid w:val="000D3AD3"/>
    <w:rsid w:val="000D3E0A"/>
    <w:rsid w:val="000D46CC"/>
    <w:rsid w:val="000D47E6"/>
    <w:rsid w:val="000D5016"/>
    <w:rsid w:val="000D51B6"/>
    <w:rsid w:val="000D5DB8"/>
    <w:rsid w:val="000D7865"/>
    <w:rsid w:val="000D7D01"/>
    <w:rsid w:val="000E0645"/>
    <w:rsid w:val="000E130E"/>
    <w:rsid w:val="000E13FD"/>
    <w:rsid w:val="000E2541"/>
    <w:rsid w:val="000E2918"/>
    <w:rsid w:val="000E2B12"/>
    <w:rsid w:val="000E3606"/>
    <w:rsid w:val="000E49A4"/>
    <w:rsid w:val="000E5F87"/>
    <w:rsid w:val="000E627E"/>
    <w:rsid w:val="000E69F0"/>
    <w:rsid w:val="000E6A34"/>
    <w:rsid w:val="000E6C9F"/>
    <w:rsid w:val="000F1087"/>
    <w:rsid w:val="000F1603"/>
    <w:rsid w:val="000F1A11"/>
    <w:rsid w:val="000F3BB5"/>
    <w:rsid w:val="000F4203"/>
    <w:rsid w:val="000F4B1A"/>
    <w:rsid w:val="000F4C22"/>
    <w:rsid w:val="000F4C6D"/>
    <w:rsid w:val="000F5827"/>
    <w:rsid w:val="000F58FF"/>
    <w:rsid w:val="000F6B73"/>
    <w:rsid w:val="001016E7"/>
    <w:rsid w:val="00101FF3"/>
    <w:rsid w:val="00103AFA"/>
    <w:rsid w:val="00105A9C"/>
    <w:rsid w:val="00107B25"/>
    <w:rsid w:val="00110687"/>
    <w:rsid w:val="00113514"/>
    <w:rsid w:val="00114FED"/>
    <w:rsid w:val="0011511E"/>
    <w:rsid w:val="00115696"/>
    <w:rsid w:val="00116446"/>
    <w:rsid w:val="00116922"/>
    <w:rsid w:val="00116B16"/>
    <w:rsid w:val="00116DC5"/>
    <w:rsid w:val="0011700F"/>
    <w:rsid w:val="0011735B"/>
    <w:rsid w:val="001179C6"/>
    <w:rsid w:val="001208BE"/>
    <w:rsid w:val="00122B33"/>
    <w:rsid w:val="001250D9"/>
    <w:rsid w:val="00125D1D"/>
    <w:rsid w:val="00126124"/>
    <w:rsid w:val="00126381"/>
    <w:rsid w:val="001263E2"/>
    <w:rsid w:val="0012771E"/>
    <w:rsid w:val="001320F2"/>
    <w:rsid w:val="001347A4"/>
    <w:rsid w:val="00136346"/>
    <w:rsid w:val="001364EC"/>
    <w:rsid w:val="001368EB"/>
    <w:rsid w:val="00137A73"/>
    <w:rsid w:val="00137F1A"/>
    <w:rsid w:val="001418EC"/>
    <w:rsid w:val="00141930"/>
    <w:rsid w:val="00143AD8"/>
    <w:rsid w:val="00143CC6"/>
    <w:rsid w:val="0014411F"/>
    <w:rsid w:val="0014579F"/>
    <w:rsid w:val="0014669B"/>
    <w:rsid w:val="00146E4F"/>
    <w:rsid w:val="001476EA"/>
    <w:rsid w:val="00150979"/>
    <w:rsid w:val="00150A9B"/>
    <w:rsid w:val="00152956"/>
    <w:rsid w:val="001556A7"/>
    <w:rsid w:val="0015609F"/>
    <w:rsid w:val="001567DA"/>
    <w:rsid w:val="001572E4"/>
    <w:rsid w:val="0015770E"/>
    <w:rsid w:val="00157CC7"/>
    <w:rsid w:val="00160D92"/>
    <w:rsid w:val="001629C0"/>
    <w:rsid w:val="00162E47"/>
    <w:rsid w:val="00163105"/>
    <w:rsid w:val="00164822"/>
    <w:rsid w:val="001652F4"/>
    <w:rsid w:val="00165FD8"/>
    <w:rsid w:val="00166653"/>
    <w:rsid w:val="00167DDD"/>
    <w:rsid w:val="001702D1"/>
    <w:rsid w:val="00170307"/>
    <w:rsid w:val="00170D86"/>
    <w:rsid w:val="00171F91"/>
    <w:rsid w:val="00173116"/>
    <w:rsid w:val="00173487"/>
    <w:rsid w:val="0017357A"/>
    <w:rsid w:val="00173A18"/>
    <w:rsid w:val="00173A72"/>
    <w:rsid w:val="00173BFB"/>
    <w:rsid w:val="001757DE"/>
    <w:rsid w:val="0017684E"/>
    <w:rsid w:val="001777BC"/>
    <w:rsid w:val="00177858"/>
    <w:rsid w:val="00181A85"/>
    <w:rsid w:val="00182603"/>
    <w:rsid w:val="001832B6"/>
    <w:rsid w:val="00183662"/>
    <w:rsid w:val="00183A27"/>
    <w:rsid w:val="00183ADC"/>
    <w:rsid w:val="00183D36"/>
    <w:rsid w:val="00184D1C"/>
    <w:rsid w:val="00184DA4"/>
    <w:rsid w:val="001862C6"/>
    <w:rsid w:val="0018662F"/>
    <w:rsid w:val="00186B54"/>
    <w:rsid w:val="001902C9"/>
    <w:rsid w:val="001908B6"/>
    <w:rsid w:val="0019190C"/>
    <w:rsid w:val="00191B3C"/>
    <w:rsid w:val="00191ED6"/>
    <w:rsid w:val="001921D6"/>
    <w:rsid w:val="00193F12"/>
    <w:rsid w:val="00194A58"/>
    <w:rsid w:val="00196B55"/>
    <w:rsid w:val="00197A09"/>
    <w:rsid w:val="001A0A8C"/>
    <w:rsid w:val="001A1084"/>
    <w:rsid w:val="001A226A"/>
    <w:rsid w:val="001A2980"/>
    <w:rsid w:val="001A3ED2"/>
    <w:rsid w:val="001A5390"/>
    <w:rsid w:val="001A5706"/>
    <w:rsid w:val="001A5CA1"/>
    <w:rsid w:val="001A61BD"/>
    <w:rsid w:val="001A62C6"/>
    <w:rsid w:val="001A7207"/>
    <w:rsid w:val="001B022A"/>
    <w:rsid w:val="001B1CE8"/>
    <w:rsid w:val="001B1F44"/>
    <w:rsid w:val="001B25BB"/>
    <w:rsid w:val="001B29B6"/>
    <w:rsid w:val="001B3EE1"/>
    <w:rsid w:val="001B40B3"/>
    <w:rsid w:val="001B5464"/>
    <w:rsid w:val="001B624B"/>
    <w:rsid w:val="001B6E89"/>
    <w:rsid w:val="001B7A35"/>
    <w:rsid w:val="001B7C01"/>
    <w:rsid w:val="001B7E06"/>
    <w:rsid w:val="001B7F8E"/>
    <w:rsid w:val="001C01C2"/>
    <w:rsid w:val="001C1683"/>
    <w:rsid w:val="001C2069"/>
    <w:rsid w:val="001C2430"/>
    <w:rsid w:val="001C2453"/>
    <w:rsid w:val="001C3194"/>
    <w:rsid w:val="001C3EA1"/>
    <w:rsid w:val="001C3F72"/>
    <w:rsid w:val="001C5DE8"/>
    <w:rsid w:val="001C6266"/>
    <w:rsid w:val="001C682B"/>
    <w:rsid w:val="001D107E"/>
    <w:rsid w:val="001D10E0"/>
    <w:rsid w:val="001D2F56"/>
    <w:rsid w:val="001D35DF"/>
    <w:rsid w:val="001D3641"/>
    <w:rsid w:val="001D38D0"/>
    <w:rsid w:val="001D3E0C"/>
    <w:rsid w:val="001D47BD"/>
    <w:rsid w:val="001D49E6"/>
    <w:rsid w:val="001D5191"/>
    <w:rsid w:val="001D52C0"/>
    <w:rsid w:val="001D5767"/>
    <w:rsid w:val="001D5D92"/>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AF9"/>
    <w:rsid w:val="001E52C3"/>
    <w:rsid w:val="001E54A4"/>
    <w:rsid w:val="001E5E15"/>
    <w:rsid w:val="001E689C"/>
    <w:rsid w:val="001E72E7"/>
    <w:rsid w:val="001E7B00"/>
    <w:rsid w:val="001F0488"/>
    <w:rsid w:val="001F07A8"/>
    <w:rsid w:val="001F0CB4"/>
    <w:rsid w:val="001F1B13"/>
    <w:rsid w:val="001F2099"/>
    <w:rsid w:val="001F2AAF"/>
    <w:rsid w:val="001F2B2F"/>
    <w:rsid w:val="001F3A48"/>
    <w:rsid w:val="001F4DFC"/>
    <w:rsid w:val="001F5FDA"/>
    <w:rsid w:val="001F61EF"/>
    <w:rsid w:val="001F6309"/>
    <w:rsid w:val="001F66A1"/>
    <w:rsid w:val="001F6DD2"/>
    <w:rsid w:val="001F73D8"/>
    <w:rsid w:val="001F7935"/>
    <w:rsid w:val="001F7C94"/>
    <w:rsid w:val="00200A1A"/>
    <w:rsid w:val="00200C06"/>
    <w:rsid w:val="00200C0E"/>
    <w:rsid w:val="00202A7C"/>
    <w:rsid w:val="0020399F"/>
    <w:rsid w:val="00203C0B"/>
    <w:rsid w:val="00204E9F"/>
    <w:rsid w:val="002053E2"/>
    <w:rsid w:val="00205D97"/>
    <w:rsid w:val="0021011D"/>
    <w:rsid w:val="00211020"/>
    <w:rsid w:val="0021144D"/>
    <w:rsid w:val="00211805"/>
    <w:rsid w:val="002119B5"/>
    <w:rsid w:val="00211BB8"/>
    <w:rsid w:val="00212267"/>
    <w:rsid w:val="00213499"/>
    <w:rsid w:val="002141A5"/>
    <w:rsid w:val="00214C0F"/>
    <w:rsid w:val="00215878"/>
    <w:rsid w:val="00215B05"/>
    <w:rsid w:val="002177C4"/>
    <w:rsid w:val="00220BF8"/>
    <w:rsid w:val="002221CC"/>
    <w:rsid w:val="00223FE6"/>
    <w:rsid w:val="00224C27"/>
    <w:rsid w:val="0022516B"/>
    <w:rsid w:val="00225654"/>
    <w:rsid w:val="0022702A"/>
    <w:rsid w:val="0022724D"/>
    <w:rsid w:val="00230673"/>
    <w:rsid w:val="002312C7"/>
    <w:rsid w:val="00231D66"/>
    <w:rsid w:val="0023213F"/>
    <w:rsid w:val="0023262B"/>
    <w:rsid w:val="002334B3"/>
    <w:rsid w:val="002346F6"/>
    <w:rsid w:val="002351A8"/>
    <w:rsid w:val="00235CAE"/>
    <w:rsid w:val="002365CE"/>
    <w:rsid w:val="0023669C"/>
    <w:rsid w:val="00241A05"/>
    <w:rsid w:val="00241BD2"/>
    <w:rsid w:val="00244884"/>
    <w:rsid w:val="002456B0"/>
    <w:rsid w:val="00245FDD"/>
    <w:rsid w:val="002460B6"/>
    <w:rsid w:val="0024648E"/>
    <w:rsid w:val="0024696D"/>
    <w:rsid w:val="00246FAC"/>
    <w:rsid w:val="00247F57"/>
    <w:rsid w:val="00250D7A"/>
    <w:rsid w:val="00251651"/>
    <w:rsid w:val="00253896"/>
    <w:rsid w:val="002540EE"/>
    <w:rsid w:val="0025490C"/>
    <w:rsid w:val="00256873"/>
    <w:rsid w:val="00256BFD"/>
    <w:rsid w:val="00256E61"/>
    <w:rsid w:val="00256FE7"/>
    <w:rsid w:val="00260547"/>
    <w:rsid w:val="00261678"/>
    <w:rsid w:val="00262339"/>
    <w:rsid w:val="002630E4"/>
    <w:rsid w:val="002631B4"/>
    <w:rsid w:val="00263E93"/>
    <w:rsid w:val="002641D9"/>
    <w:rsid w:val="002672F4"/>
    <w:rsid w:val="0027082C"/>
    <w:rsid w:val="002713AC"/>
    <w:rsid w:val="00271800"/>
    <w:rsid w:val="00271A87"/>
    <w:rsid w:val="00272053"/>
    <w:rsid w:val="0027217D"/>
    <w:rsid w:val="00274E2C"/>
    <w:rsid w:val="002752B1"/>
    <w:rsid w:val="0027537C"/>
    <w:rsid w:val="00275865"/>
    <w:rsid w:val="00276AAC"/>
    <w:rsid w:val="0027733D"/>
    <w:rsid w:val="00277B71"/>
    <w:rsid w:val="00280F38"/>
    <w:rsid w:val="002810F3"/>
    <w:rsid w:val="00283565"/>
    <w:rsid w:val="00286123"/>
    <w:rsid w:val="00286C3B"/>
    <w:rsid w:val="00290D29"/>
    <w:rsid w:val="00290D7D"/>
    <w:rsid w:val="00290DAD"/>
    <w:rsid w:val="002911C3"/>
    <w:rsid w:val="00291C25"/>
    <w:rsid w:val="00291E50"/>
    <w:rsid w:val="00293A24"/>
    <w:rsid w:val="00294C23"/>
    <w:rsid w:val="00295050"/>
    <w:rsid w:val="002952E4"/>
    <w:rsid w:val="00296176"/>
    <w:rsid w:val="0029664A"/>
    <w:rsid w:val="002A156C"/>
    <w:rsid w:val="002A1A16"/>
    <w:rsid w:val="002A416C"/>
    <w:rsid w:val="002A4324"/>
    <w:rsid w:val="002A6B92"/>
    <w:rsid w:val="002A6E97"/>
    <w:rsid w:val="002A77B0"/>
    <w:rsid w:val="002B0147"/>
    <w:rsid w:val="002B13C8"/>
    <w:rsid w:val="002B1F6F"/>
    <w:rsid w:val="002B1F7E"/>
    <w:rsid w:val="002B1FD1"/>
    <w:rsid w:val="002B2783"/>
    <w:rsid w:val="002B345C"/>
    <w:rsid w:val="002B34D5"/>
    <w:rsid w:val="002B38D5"/>
    <w:rsid w:val="002B3D1D"/>
    <w:rsid w:val="002B430C"/>
    <w:rsid w:val="002B4A6D"/>
    <w:rsid w:val="002B702C"/>
    <w:rsid w:val="002C0283"/>
    <w:rsid w:val="002C040F"/>
    <w:rsid w:val="002C132C"/>
    <w:rsid w:val="002C1ABB"/>
    <w:rsid w:val="002C1EA7"/>
    <w:rsid w:val="002C352C"/>
    <w:rsid w:val="002C3824"/>
    <w:rsid w:val="002C41C7"/>
    <w:rsid w:val="002C4FC3"/>
    <w:rsid w:val="002C545B"/>
    <w:rsid w:val="002C5782"/>
    <w:rsid w:val="002C7D83"/>
    <w:rsid w:val="002C7E61"/>
    <w:rsid w:val="002D02D9"/>
    <w:rsid w:val="002D1074"/>
    <w:rsid w:val="002D10AA"/>
    <w:rsid w:val="002D1154"/>
    <w:rsid w:val="002D1F7F"/>
    <w:rsid w:val="002D281E"/>
    <w:rsid w:val="002D2950"/>
    <w:rsid w:val="002D49F8"/>
    <w:rsid w:val="002D5932"/>
    <w:rsid w:val="002D6221"/>
    <w:rsid w:val="002D7437"/>
    <w:rsid w:val="002E05CC"/>
    <w:rsid w:val="002E1411"/>
    <w:rsid w:val="002E1B85"/>
    <w:rsid w:val="002E32BF"/>
    <w:rsid w:val="002E3D84"/>
    <w:rsid w:val="002E494D"/>
    <w:rsid w:val="002E56C7"/>
    <w:rsid w:val="002E58E9"/>
    <w:rsid w:val="002E6078"/>
    <w:rsid w:val="002E77C7"/>
    <w:rsid w:val="002F0191"/>
    <w:rsid w:val="002F0CE4"/>
    <w:rsid w:val="002F2313"/>
    <w:rsid w:val="002F491A"/>
    <w:rsid w:val="002F5441"/>
    <w:rsid w:val="002F58B2"/>
    <w:rsid w:val="002F5DD6"/>
    <w:rsid w:val="002F693B"/>
    <w:rsid w:val="002F73AE"/>
    <w:rsid w:val="0030059E"/>
    <w:rsid w:val="0030165A"/>
    <w:rsid w:val="00301B06"/>
    <w:rsid w:val="0030279C"/>
    <w:rsid w:val="003029E1"/>
    <w:rsid w:val="00302C16"/>
    <w:rsid w:val="003030D5"/>
    <w:rsid w:val="00305CD7"/>
    <w:rsid w:val="00306BAB"/>
    <w:rsid w:val="0030775F"/>
    <w:rsid w:val="00307E7A"/>
    <w:rsid w:val="00310ED8"/>
    <w:rsid w:val="00311002"/>
    <w:rsid w:val="00311702"/>
    <w:rsid w:val="0031231C"/>
    <w:rsid w:val="003135D0"/>
    <w:rsid w:val="00316E7F"/>
    <w:rsid w:val="003175E7"/>
    <w:rsid w:val="00320759"/>
    <w:rsid w:val="00320ED6"/>
    <w:rsid w:val="003210BA"/>
    <w:rsid w:val="003214E5"/>
    <w:rsid w:val="00321E1F"/>
    <w:rsid w:val="00322CF7"/>
    <w:rsid w:val="0032313C"/>
    <w:rsid w:val="003236E0"/>
    <w:rsid w:val="003251BB"/>
    <w:rsid w:val="00325BE5"/>
    <w:rsid w:val="0032616D"/>
    <w:rsid w:val="00326222"/>
    <w:rsid w:val="00326693"/>
    <w:rsid w:val="00327D11"/>
    <w:rsid w:val="00330E1D"/>
    <w:rsid w:val="00330EE7"/>
    <w:rsid w:val="003318A1"/>
    <w:rsid w:val="0033296A"/>
    <w:rsid w:val="00333006"/>
    <w:rsid w:val="00333EA3"/>
    <w:rsid w:val="003342F0"/>
    <w:rsid w:val="0033492A"/>
    <w:rsid w:val="003357AE"/>
    <w:rsid w:val="0033591F"/>
    <w:rsid w:val="0033593F"/>
    <w:rsid w:val="003365C2"/>
    <w:rsid w:val="00336A0F"/>
    <w:rsid w:val="00336B99"/>
    <w:rsid w:val="003401A0"/>
    <w:rsid w:val="00340512"/>
    <w:rsid w:val="00340AF4"/>
    <w:rsid w:val="00340B92"/>
    <w:rsid w:val="003414B0"/>
    <w:rsid w:val="00342B08"/>
    <w:rsid w:val="00344876"/>
    <w:rsid w:val="00344AFD"/>
    <w:rsid w:val="0034517B"/>
    <w:rsid w:val="00347285"/>
    <w:rsid w:val="00347C66"/>
    <w:rsid w:val="00350661"/>
    <w:rsid w:val="00351E3C"/>
    <w:rsid w:val="0035272C"/>
    <w:rsid w:val="0035454A"/>
    <w:rsid w:val="003548E3"/>
    <w:rsid w:val="003551D1"/>
    <w:rsid w:val="00355299"/>
    <w:rsid w:val="00356426"/>
    <w:rsid w:val="003567D0"/>
    <w:rsid w:val="00357A83"/>
    <w:rsid w:val="0036059D"/>
    <w:rsid w:val="00360E6F"/>
    <w:rsid w:val="003631E8"/>
    <w:rsid w:val="00363EA7"/>
    <w:rsid w:val="0036425A"/>
    <w:rsid w:val="003646D8"/>
    <w:rsid w:val="00364AB8"/>
    <w:rsid w:val="00365437"/>
    <w:rsid w:val="00365DCF"/>
    <w:rsid w:val="003660E6"/>
    <w:rsid w:val="00367110"/>
    <w:rsid w:val="00367147"/>
    <w:rsid w:val="00367C27"/>
    <w:rsid w:val="00371EA7"/>
    <w:rsid w:val="00372B39"/>
    <w:rsid w:val="00375BB2"/>
    <w:rsid w:val="00376FC6"/>
    <w:rsid w:val="0038059F"/>
    <w:rsid w:val="00380647"/>
    <w:rsid w:val="00381E19"/>
    <w:rsid w:val="003821DE"/>
    <w:rsid w:val="00383323"/>
    <w:rsid w:val="003834D5"/>
    <w:rsid w:val="00384AB4"/>
    <w:rsid w:val="00384B76"/>
    <w:rsid w:val="00390B9A"/>
    <w:rsid w:val="00392C1F"/>
    <w:rsid w:val="00393339"/>
    <w:rsid w:val="00395A9A"/>
    <w:rsid w:val="003A0372"/>
    <w:rsid w:val="003A098A"/>
    <w:rsid w:val="003A0B07"/>
    <w:rsid w:val="003A2440"/>
    <w:rsid w:val="003A305F"/>
    <w:rsid w:val="003A36BC"/>
    <w:rsid w:val="003A3E24"/>
    <w:rsid w:val="003A40C9"/>
    <w:rsid w:val="003A4E61"/>
    <w:rsid w:val="003A569E"/>
    <w:rsid w:val="003A5DAB"/>
    <w:rsid w:val="003A64CF"/>
    <w:rsid w:val="003A767B"/>
    <w:rsid w:val="003A7705"/>
    <w:rsid w:val="003B00F3"/>
    <w:rsid w:val="003B024F"/>
    <w:rsid w:val="003B0CE1"/>
    <w:rsid w:val="003B0EE4"/>
    <w:rsid w:val="003B0FD6"/>
    <w:rsid w:val="003B14EB"/>
    <w:rsid w:val="003B2376"/>
    <w:rsid w:val="003B2527"/>
    <w:rsid w:val="003B36AC"/>
    <w:rsid w:val="003B3D92"/>
    <w:rsid w:val="003B403E"/>
    <w:rsid w:val="003B4808"/>
    <w:rsid w:val="003B4C2D"/>
    <w:rsid w:val="003B75C9"/>
    <w:rsid w:val="003B7FF4"/>
    <w:rsid w:val="003C0E64"/>
    <w:rsid w:val="003C2A97"/>
    <w:rsid w:val="003C51D3"/>
    <w:rsid w:val="003C5260"/>
    <w:rsid w:val="003C59E6"/>
    <w:rsid w:val="003C79CE"/>
    <w:rsid w:val="003D17A6"/>
    <w:rsid w:val="003D381C"/>
    <w:rsid w:val="003D3A3D"/>
    <w:rsid w:val="003D43B4"/>
    <w:rsid w:val="003D636F"/>
    <w:rsid w:val="003D6E88"/>
    <w:rsid w:val="003E0ACC"/>
    <w:rsid w:val="003E1FA0"/>
    <w:rsid w:val="003E2853"/>
    <w:rsid w:val="003E2BE4"/>
    <w:rsid w:val="003E3F45"/>
    <w:rsid w:val="003E479A"/>
    <w:rsid w:val="003E6226"/>
    <w:rsid w:val="003F02D9"/>
    <w:rsid w:val="003F05B8"/>
    <w:rsid w:val="003F0D7C"/>
    <w:rsid w:val="003F2029"/>
    <w:rsid w:val="003F24A8"/>
    <w:rsid w:val="003F2E34"/>
    <w:rsid w:val="003F33BB"/>
    <w:rsid w:val="003F35DF"/>
    <w:rsid w:val="003F368A"/>
    <w:rsid w:val="003F388C"/>
    <w:rsid w:val="003F4036"/>
    <w:rsid w:val="003F4EB9"/>
    <w:rsid w:val="003F56D1"/>
    <w:rsid w:val="003F6FDA"/>
    <w:rsid w:val="003F7412"/>
    <w:rsid w:val="003F7BA2"/>
    <w:rsid w:val="00400556"/>
    <w:rsid w:val="00400942"/>
    <w:rsid w:val="004009B3"/>
    <w:rsid w:val="0040349A"/>
    <w:rsid w:val="00403F72"/>
    <w:rsid w:val="0040426C"/>
    <w:rsid w:val="00404867"/>
    <w:rsid w:val="00406DA3"/>
    <w:rsid w:val="00407915"/>
    <w:rsid w:val="00410366"/>
    <w:rsid w:val="00411192"/>
    <w:rsid w:val="00412084"/>
    <w:rsid w:val="004132E2"/>
    <w:rsid w:val="00414FAB"/>
    <w:rsid w:val="004152C0"/>
    <w:rsid w:val="004163CB"/>
    <w:rsid w:val="00416633"/>
    <w:rsid w:val="00416AE0"/>
    <w:rsid w:val="00417019"/>
    <w:rsid w:val="00417526"/>
    <w:rsid w:val="004177A6"/>
    <w:rsid w:val="004200BB"/>
    <w:rsid w:val="00421155"/>
    <w:rsid w:val="00421CEE"/>
    <w:rsid w:val="00422BD7"/>
    <w:rsid w:val="00423472"/>
    <w:rsid w:val="00423DFB"/>
    <w:rsid w:val="0042406B"/>
    <w:rsid w:val="004249A1"/>
    <w:rsid w:val="00425E3D"/>
    <w:rsid w:val="00426DD1"/>
    <w:rsid w:val="00430D6C"/>
    <w:rsid w:val="00431B8A"/>
    <w:rsid w:val="00431C74"/>
    <w:rsid w:val="004325E2"/>
    <w:rsid w:val="0043603B"/>
    <w:rsid w:val="00437036"/>
    <w:rsid w:val="00437284"/>
    <w:rsid w:val="00437321"/>
    <w:rsid w:val="00437A8C"/>
    <w:rsid w:val="00437B89"/>
    <w:rsid w:val="00440C62"/>
    <w:rsid w:val="004414A3"/>
    <w:rsid w:val="004423B4"/>
    <w:rsid w:val="004424D0"/>
    <w:rsid w:val="00443547"/>
    <w:rsid w:val="0044370F"/>
    <w:rsid w:val="00443992"/>
    <w:rsid w:val="00444442"/>
    <w:rsid w:val="004450C3"/>
    <w:rsid w:val="00445DAF"/>
    <w:rsid w:val="00445F1E"/>
    <w:rsid w:val="00446DFA"/>
    <w:rsid w:val="00446ECC"/>
    <w:rsid w:val="00447595"/>
    <w:rsid w:val="00447847"/>
    <w:rsid w:val="004500DC"/>
    <w:rsid w:val="00451AA9"/>
    <w:rsid w:val="00451B58"/>
    <w:rsid w:val="00451BB2"/>
    <w:rsid w:val="00452464"/>
    <w:rsid w:val="00453143"/>
    <w:rsid w:val="00453852"/>
    <w:rsid w:val="00454BC6"/>
    <w:rsid w:val="00454E95"/>
    <w:rsid w:val="004601E5"/>
    <w:rsid w:val="00460C6A"/>
    <w:rsid w:val="00461732"/>
    <w:rsid w:val="00461984"/>
    <w:rsid w:val="00461B3A"/>
    <w:rsid w:val="00462082"/>
    <w:rsid w:val="00463451"/>
    <w:rsid w:val="00463621"/>
    <w:rsid w:val="00463B08"/>
    <w:rsid w:val="00467B0A"/>
    <w:rsid w:val="0047070F"/>
    <w:rsid w:val="004719F0"/>
    <w:rsid w:val="00471BDB"/>
    <w:rsid w:val="00472A00"/>
    <w:rsid w:val="0047364F"/>
    <w:rsid w:val="0047379E"/>
    <w:rsid w:val="0047587B"/>
    <w:rsid w:val="004761B3"/>
    <w:rsid w:val="0047641A"/>
    <w:rsid w:val="0048227A"/>
    <w:rsid w:val="00482D87"/>
    <w:rsid w:val="00483C2A"/>
    <w:rsid w:val="00484960"/>
    <w:rsid w:val="00484C33"/>
    <w:rsid w:val="004851E2"/>
    <w:rsid w:val="0048533C"/>
    <w:rsid w:val="004858D7"/>
    <w:rsid w:val="00486786"/>
    <w:rsid w:val="00486E87"/>
    <w:rsid w:val="0048796B"/>
    <w:rsid w:val="00490D7E"/>
    <w:rsid w:val="004915D1"/>
    <w:rsid w:val="00492D65"/>
    <w:rsid w:val="004930BE"/>
    <w:rsid w:val="00493217"/>
    <w:rsid w:val="00494004"/>
    <w:rsid w:val="004948DE"/>
    <w:rsid w:val="00494EEB"/>
    <w:rsid w:val="00495796"/>
    <w:rsid w:val="00495F21"/>
    <w:rsid w:val="00496C17"/>
    <w:rsid w:val="00497533"/>
    <w:rsid w:val="004A1869"/>
    <w:rsid w:val="004A48F9"/>
    <w:rsid w:val="004A51F0"/>
    <w:rsid w:val="004A6038"/>
    <w:rsid w:val="004A6764"/>
    <w:rsid w:val="004A67B8"/>
    <w:rsid w:val="004A7844"/>
    <w:rsid w:val="004A79CF"/>
    <w:rsid w:val="004A7BB4"/>
    <w:rsid w:val="004B1839"/>
    <w:rsid w:val="004B2BBD"/>
    <w:rsid w:val="004B2DD9"/>
    <w:rsid w:val="004B3D90"/>
    <w:rsid w:val="004B3F66"/>
    <w:rsid w:val="004B6BE4"/>
    <w:rsid w:val="004B7912"/>
    <w:rsid w:val="004B7AE4"/>
    <w:rsid w:val="004C0E0D"/>
    <w:rsid w:val="004C2110"/>
    <w:rsid w:val="004C23C7"/>
    <w:rsid w:val="004C3FFE"/>
    <w:rsid w:val="004C4153"/>
    <w:rsid w:val="004C640A"/>
    <w:rsid w:val="004C6450"/>
    <w:rsid w:val="004C7606"/>
    <w:rsid w:val="004C7B66"/>
    <w:rsid w:val="004D0DC8"/>
    <w:rsid w:val="004D227F"/>
    <w:rsid w:val="004D2731"/>
    <w:rsid w:val="004D35E1"/>
    <w:rsid w:val="004D3622"/>
    <w:rsid w:val="004D3C33"/>
    <w:rsid w:val="004D4A72"/>
    <w:rsid w:val="004D58EC"/>
    <w:rsid w:val="004D6E2F"/>
    <w:rsid w:val="004D6EDF"/>
    <w:rsid w:val="004D6EED"/>
    <w:rsid w:val="004D72A7"/>
    <w:rsid w:val="004E0436"/>
    <w:rsid w:val="004E2125"/>
    <w:rsid w:val="004E21A6"/>
    <w:rsid w:val="004E21CF"/>
    <w:rsid w:val="004E2CF8"/>
    <w:rsid w:val="004E3DF1"/>
    <w:rsid w:val="004E6247"/>
    <w:rsid w:val="004E6F88"/>
    <w:rsid w:val="004E75D6"/>
    <w:rsid w:val="004E79D1"/>
    <w:rsid w:val="004F08BE"/>
    <w:rsid w:val="004F110D"/>
    <w:rsid w:val="004F1416"/>
    <w:rsid w:val="004F14CB"/>
    <w:rsid w:val="004F1885"/>
    <w:rsid w:val="004F26C8"/>
    <w:rsid w:val="004F490B"/>
    <w:rsid w:val="004F4DC3"/>
    <w:rsid w:val="004F5C31"/>
    <w:rsid w:val="005008D8"/>
    <w:rsid w:val="0050142C"/>
    <w:rsid w:val="005016B5"/>
    <w:rsid w:val="00501FE2"/>
    <w:rsid w:val="005041C1"/>
    <w:rsid w:val="005044B3"/>
    <w:rsid w:val="00504B85"/>
    <w:rsid w:val="00507690"/>
    <w:rsid w:val="00507ABD"/>
    <w:rsid w:val="00510AA9"/>
    <w:rsid w:val="0051125D"/>
    <w:rsid w:val="0051155C"/>
    <w:rsid w:val="00511782"/>
    <w:rsid w:val="0051191C"/>
    <w:rsid w:val="00512FCB"/>
    <w:rsid w:val="00514EA2"/>
    <w:rsid w:val="00515E0E"/>
    <w:rsid w:val="00517267"/>
    <w:rsid w:val="00517EA0"/>
    <w:rsid w:val="005202A4"/>
    <w:rsid w:val="00520443"/>
    <w:rsid w:val="00521B86"/>
    <w:rsid w:val="00521DD3"/>
    <w:rsid w:val="00523872"/>
    <w:rsid w:val="005238EF"/>
    <w:rsid w:val="00523D73"/>
    <w:rsid w:val="00523F4E"/>
    <w:rsid w:val="00524209"/>
    <w:rsid w:val="0052501E"/>
    <w:rsid w:val="005255EE"/>
    <w:rsid w:val="00525C92"/>
    <w:rsid w:val="00525F4E"/>
    <w:rsid w:val="005261C7"/>
    <w:rsid w:val="005266D3"/>
    <w:rsid w:val="00526D44"/>
    <w:rsid w:val="0052702D"/>
    <w:rsid w:val="00527C21"/>
    <w:rsid w:val="005307BF"/>
    <w:rsid w:val="00530B26"/>
    <w:rsid w:val="0053233C"/>
    <w:rsid w:val="00533692"/>
    <w:rsid w:val="005345F2"/>
    <w:rsid w:val="00534A38"/>
    <w:rsid w:val="00535CC4"/>
    <w:rsid w:val="00535F75"/>
    <w:rsid w:val="005363E0"/>
    <w:rsid w:val="005364EB"/>
    <w:rsid w:val="00537432"/>
    <w:rsid w:val="00540D34"/>
    <w:rsid w:val="00543977"/>
    <w:rsid w:val="0054630C"/>
    <w:rsid w:val="005471EB"/>
    <w:rsid w:val="00547DB1"/>
    <w:rsid w:val="005504B5"/>
    <w:rsid w:val="00550744"/>
    <w:rsid w:val="0055238B"/>
    <w:rsid w:val="005530C4"/>
    <w:rsid w:val="005538A4"/>
    <w:rsid w:val="00554D5D"/>
    <w:rsid w:val="00555029"/>
    <w:rsid w:val="00556686"/>
    <w:rsid w:val="0055675F"/>
    <w:rsid w:val="005572FB"/>
    <w:rsid w:val="00557FDB"/>
    <w:rsid w:val="0056396B"/>
    <w:rsid w:val="005644BC"/>
    <w:rsid w:val="00564906"/>
    <w:rsid w:val="00567804"/>
    <w:rsid w:val="0057047B"/>
    <w:rsid w:val="00571009"/>
    <w:rsid w:val="005727B3"/>
    <w:rsid w:val="00572D7F"/>
    <w:rsid w:val="00573A56"/>
    <w:rsid w:val="00573DB5"/>
    <w:rsid w:val="00573ECA"/>
    <w:rsid w:val="005740F5"/>
    <w:rsid w:val="005741B4"/>
    <w:rsid w:val="00574BF2"/>
    <w:rsid w:val="005754E8"/>
    <w:rsid w:val="005773B1"/>
    <w:rsid w:val="005775CD"/>
    <w:rsid w:val="00580B99"/>
    <w:rsid w:val="00581960"/>
    <w:rsid w:val="00582609"/>
    <w:rsid w:val="005830DD"/>
    <w:rsid w:val="00585576"/>
    <w:rsid w:val="005856CC"/>
    <w:rsid w:val="0058738B"/>
    <w:rsid w:val="005878EA"/>
    <w:rsid w:val="00587A44"/>
    <w:rsid w:val="00590B5D"/>
    <w:rsid w:val="0059146E"/>
    <w:rsid w:val="00591D87"/>
    <w:rsid w:val="005924B6"/>
    <w:rsid w:val="00593AE8"/>
    <w:rsid w:val="00594EE6"/>
    <w:rsid w:val="005956C2"/>
    <w:rsid w:val="00595DA9"/>
    <w:rsid w:val="00596FF5"/>
    <w:rsid w:val="005A09A3"/>
    <w:rsid w:val="005A0EE7"/>
    <w:rsid w:val="005A130F"/>
    <w:rsid w:val="005A1896"/>
    <w:rsid w:val="005A19F6"/>
    <w:rsid w:val="005A3E41"/>
    <w:rsid w:val="005A5065"/>
    <w:rsid w:val="005A5213"/>
    <w:rsid w:val="005A6D80"/>
    <w:rsid w:val="005A6E4A"/>
    <w:rsid w:val="005A78FF"/>
    <w:rsid w:val="005A7E3B"/>
    <w:rsid w:val="005B1C22"/>
    <w:rsid w:val="005B326C"/>
    <w:rsid w:val="005B3B99"/>
    <w:rsid w:val="005B6ECA"/>
    <w:rsid w:val="005B6FA3"/>
    <w:rsid w:val="005B7B85"/>
    <w:rsid w:val="005C027D"/>
    <w:rsid w:val="005C0F48"/>
    <w:rsid w:val="005C2E16"/>
    <w:rsid w:val="005C3652"/>
    <w:rsid w:val="005C537A"/>
    <w:rsid w:val="005C6E7F"/>
    <w:rsid w:val="005C7375"/>
    <w:rsid w:val="005C7E26"/>
    <w:rsid w:val="005D0354"/>
    <w:rsid w:val="005D07A0"/>
    <w:rsid w:val="005D08E0"/>
    <w:rsid w:val="005D0CEE"/>
    <w:rsid w:val="005D12E8"/>
    <w:rsid w:val="005D1A8C"/>
    <w:rsid w:val="005D1B24"/>
    <w:rsid w:val="005D226F"/>
    <w:rsid w:val="005D322F"/>
    <w:rsid w:val="005D35FD"/>
    <w:rsid w:val="005D3635"/>
    <w:rsid w:val="005D37E4"/>
    <w:rsid w:val="005D4689"/>
    <w:rsid w:val="005D583A"/>
    <w:rsid w:val="005D67C5"/>
    <w:rsid w:val="005D6A2B"/>
    <w:rsid w:val="005D705A"/>
    <w:rsid w:val="005E0145"/>
    <w:rsid w:val="005E071A"/>
    <w:rsid w:val="005E12A3"/>
    <w:rsid w:val="005E1F44"/>
    <w:rsid w:val="005E3B7C"/>
    <w:rsid w:val="005E4424"/>
    <w:rsid w:val="005E6A54"/>
    <w:rsid w:val="005E7BE3"/>
    <w:rsid w:val="005E7C77"/>
    <w:rsid w:val="005E7F8A"/>
    <w:rsid w:val="005F01CA"/>
    <w:rsid w:val="005F1BC9"/>
    <w:rsid w:val="005F2084"/>
    <w:rsid w:val="005F242F"/>
    <w:rsid w:val="005F2A76"/>
    <w:rsid w:val="005F38DB"/>
    <w:rsid w:val="005F6753"/>
    <w:rsid w:val="005F707D"/>
    <w:rsid w:val="005F791E"/>
    <w:rsid w:val="0060059F"/>
    <w:rsid w:val="00601CEE"/>
    <w:rsid w:val="006021CC"/>
    <w:rsid w:val="00602A32"/>
    <w:rsid w:val="00602E67"/>
    <w:rsid w:val="0060318F"/>
    <w:rsid w:val="0060382E"/>
    <w:rsid w:val="00603E47"/>
    <w:rsid w:val="00604EDF"/>
    <w:rsid w:val="00607008"/>
    <w:rsid w:val="006078D8"/>
    <w:rsid w:val="00607F91"/>
    <w:rsid w:val="00611CEA"/>
    <w:rsid w:val="00612C8F"/>
    <w:rsid w:val="0061388B"/>
    <w:rsid w:val="00614BFB"/>
    <w:rsid w:val="0061770F"/>
    <w:rsid w:val="00617FDB"/>
    <w:rsid w:val="00620DD4"/>
    <w:rsid w:val="006215C0"/>
    <w:rsid w:val="00622823"/>
    <w:rsid w:val="006235B4"/>
    <w:rsid w:val="00623777"/>
    <w:rsid w:val="006261A2"/>
    <w:rsid w:val="00626203"/>
    <w:rsid w:val="00626919"/>
    <w:rsid w:val="00627CBC"/>
    <w:rsid w:val="00631A9A"/>
    <w:rsid w:val="00632408"/>
    <w:rsid w:val="006334B5"/>
    <w:rsid w:val="006335DA"/>
    <w:rsid w:val="00634994"/>
    <w:rsid w:val="006356B4"/>
    <w:rsid w:val="00635E86"/>
    <w:rsid w:val="00637C5D"/>
    <w:rsid w:val="0064014A"/>
    <w:rsid w:val="00640F41"/>
    <w:rsid w:val="006411D1"/>
    <w:rsid w:val="00642770"/>
    <w:rsid w:val="006429A4"/>
    <w:rsid w:val="00642E04"/>
    <w:rsid w:val="0064372D"/>
    <w:rsid w:val="006449AE"/>
    <w:rsid w:val="00644ACE"/>
    <w:rsid w:val="006455E5"/>
    <w:rsid w:val="00645E1E"/>
    <w:rsid w:val="00646CEF"/>
    <w:rsid w:val="0064702A"/>
    <w:rsid w:val="00647CBC"/>
    <w:rsid w:val="0065051F"/>
    <w:rsid w:val="006514A0"/>
    <w:rsid w:val="00651B61"/>
    <w:rsid w:val="006533CA"/>
    <w:rsid w:val="00654318"/>
    <w:rsid w:val="006579A9"/>
    <w:rsid w:val="00660122"/>
    <w:rsid w:val="006601E9"/>
    <w:rsid w:val="00660DEE"/>
    <w:rsid w:val="006626CC"/>
    <w:rsid w:val="00662781"/>
    <w:rsid w:val="00663829"/>
    <w:rsid w:val="00663B7C"/>
    <w:rsid w:val="00663D9B"/>
    <w:rsid w:val="00665523"/>
    <w:rsid w:val="006664C3"/>
    <w:rsid w:val="00671E97"/>
    <w:rsid w:val="006721D0"/>
    <w:rsid w:val="00672519"/>
    <w:rsid w:val="00672742"/>
    <w:rsid w:val="00674DD7"/>
    <w:rsid w:val="0067505C"/>
    <w:rsid w:val="0067519F"/>
    <w:rsid w:val="00676EA5"/>
    <w:rsid w:val="006771DF"/>
    <w:rsid w:val="00677E2B"/>
    <w:rsid w:val="00684DE4"/>
    <w:rsid w:val="00686180"/>
    <w:rsid w:val="0068666A"/>
    <w:rsid w:val="006868C8"/>
    <w:rsid w:val="00691192"/>
    <w:rsid w:val="0069123B"/>
    <w:rsid w:val="0069264D"/>
    <w:rsid w:val="00692E59"/>
    <w:rsid w:val="00693AB4"/>
    <w:rsid w:val="00693FF5"/>
    <w:rsid w:val="00694665"/>
    <w:rsid w:val="00694966"/>
    <w:rsid w:val="00694F15"/>
    <w:rsid w:val="00694FA8"/>
    <w:rsid w:val="00696302"/>
    <w:rsid w:val="006968C3"/>
    <w:rsid w:val="00696CD7"/>
    <w:rsid w:val="00697162"/>
    <w:rsid w:val="006A0C4A"/>
    <w:rsid w:val="006A0FDE"/>
    <w:rsid w:val="006A2871"/>
    <w:rsid w:val="006A37AE"/>
    <w:rsid w:val="006A416D"/>
    <w:rsid w:val="006A5471"/>
    <w:rsid w:val="006A5490"/>
    <w:rsid w:val="006B0771"/>
    <w:rsid w:val="006B1DF1"/>
    <w:rsid w:val="006B2CAD"/>
    <w:rsid w:val="006B2E8B"/>
    <w:rsid w:val="006B3A95"/>
    <w:rsid w:val="006B3E66"/>
    <w:rsid w:val="006B6963"/>
    <w:rsid w:val="006B750A"/>
    <w:rsid w:val="006C01FE"/>
    <w:rsid w:val="006C0749"/>
    <w:rsid w:val="006C22A6"/>
    <w:rsid w:val="006C2578"/>
    <w:rsid w:val="006C38AE"/>
    <w:rsid w:val="006C3C0E"/>
    <w:rsid w:val="006C5388"/>
    <w:rsid w:val="006C5646"/>
    <w:rsid w:val="006C624F"/>
    <w:rsid w:val="006C6E09"/>
    <w:rsid w:val="006C6F37"/>
    <w:rsid w:val="006D051B"/>
    <w:rsid w:val="006D08F2"/>
    <w:rsid w:val="006D10EA"/>
    <w:rsid w:val="006D1CAB"/>
    <w:rsid w:val="006D2F09"/>
    <w:rsid w:val="006D3516"/>
    <w:rsid w:val="006D3749"/>
    <w:rsid w:val="006D3B5A"/>
    <w:rsid w:val="006D4674"/>
    <w:rsid w:val="006D4B74"/>
    <w:rsid w:val="006D650A"/>
    <w:rsid w:val="006D6B91"/>
    <w:rsid w:val="006D6CBE"/>
    <w:rsid w:val="006D726E"/>
    <w:rsid w:val="006E2D64"/>
    <w:rsid w:val="006E3253"/>
    <w:rsid w:val="006E3CBC"/>
    <w:rsid w:val="006E4060"/>
    <w:rsid w:val="006E5361"/>
    <w:rsid w:val="006E538E"/>
    <w:rsid w:val="006E5580"/>
    <w:rsid w:val="006E73CA"/>
    <w:rsid w:val="006F13D4"/>
    <w:rsid w:val="006F244D"/>
    <w:rsid w:val="006F2C12"/>
    <w:rsid w:val="006F3121"/>
    <w:rsid w:val="006F37D9"/>
    <w:rsid w:val="006F3810"/>
    <w:rsid w:val="006F4BE3"/>
    <w:rsid w:val="006F52AD"/>
    <w:rsid w:val="006F587B"/>
    <w:rsid w:val="006F6BE1"/>
    <w:rsid w:val="007002C5"/>
    <w:rsid w:val="00700E19"/>
    <w:rsid w:val="007013DD"/>
    <w:rsid w:val="00701444"/>
    <w:rsid w:val="007014C9"/>
    <w:rsid w:val="00702966"/>
    <w:rsid w:val="00704379"/>
    <w:rsid w:val="00706937"/>
    <w:rsid w:val="00706C49"/>
    <w:rsid w:val="00707E84"/>
    <w:rsid w:val="0071061C"/>
    <w:rsid w:val="00712665"/>
    <w:rsid w:val="00712B97"/>
    <w:rsid w:val="0071322A"/>
    <w:rsid w:val="007132F4"/>
    <w:rsid w:val="007137B4"/>
    <w:rsid w:val="00715675"/>
    <w:rsid w:val="00716DEB"/>
    <w:rsid w:val="007200CF"/>
    <w:rsid w:val="00720A5F"/>
    <w:rsid w:val="007217B1"/>
    <w:rsid w:val="007235B6"/>
    <w:rsid w:val="00723A06"/>
    <w:rsid w:val="00723F3F"/>
    <w:rsid w:val="00726401"/>
    <w:rsid w:val="00730656"/>
    <w:rsid w:val="00730F0E"/>
    <w:rsid w:val="00731682"/>
    <w:rsid w:val="00731B4A"/>
    <w:rsid w:val="00731B5B"/>
    <w:rsid w:val="00733944"/>
    <w:rsid w:val="00733AA5"/>
    <w:rsid w:val="00733F67"/>
    <w:rsid w:val="007345B9"/>
    <w:rsid w:val="00734724"/>
    <w:rsid w:val="00734F11"/>
    <w:rsid w:val="00735A28"/>
    <w:rsid w:val="00735B94"/>
    <w:rsid w:val="00736025"/>
    <w:rsid w:val="00736D84"/>
    <w:rsid w:val="00741743"/>
    <w:rsid w:val="00741F86"/>
    <w:rsid w:val="00742864"/>
    <w:rsid w:val="00742E62"/>
    <w:rsid w:val="00742FA6"/>
    <w:rsid w:val="00744597"/>
    <w:rsid w:val="0074563F"/>
    <w:rsid w:val="00750188"/>
    <w:rsid w:val="007501A9"/>
    <w:rsid w:val="007504A7"/>
    <w:rsid w:val="00750DA0"/>
    <w:rsid w:val="00751CFC"/>
    <w:rsid w:val="00751EEC"/>
    <w:rsid w:val="00752040"/>
    <w:rsid w:val="0075269B"/>
    <w:rsid w:val="0075285E"/>
    <w:rsid w:val="007537AA"/>
    <w:rsid w:val="0075383C"/>
    <w:rsid w:val="00753F48"/>
    <w:rsid w:val="00755767"/>
    <w:rsid w:val="00757133"/>
    <w:rsid w:val="00757CB8"/>
    <w:rsid w:val="0076091E"/>
    <w:rsid w:val="007610F7"/>
    <w:rsid w:val="0076248E"/>
    <w:rsid w:val="00764AAB"/>
    <w:rsid w:val="00764DDB"/>
    <w:rsid w:val="0076566B"/>
    <w:rsid w:val="0076609D"/>
    <w:rsid w:val="00766138"/>
    <w:rsid w:val="00766A1B"/>
    <w:rsid w:val="00766F6F"/>
    <w:rsid w:val="0076779D"/>
    <w:rsid w:val="00767F5B"/>
    <w:rsid w:val="00770722"/>
    <w:rsid w:val="0077210B"/>
    <w:rsid w:val="007731EF"/>
    <w:rsid w:val="0077387F"/>
    <w:rsid w:val="00773FBE"/>
    <w:rsid w:val="00774E7B"/>
    <w:rsid w:val="00776B4E"/>
    <w:rsid w:val="0077700C"/>
    <w:rsid w:val="00777F86"/>
    <w:rsid w:val="00781A70"/>
    <w:rsid w:val="00782D68"/>
    <w:rsid w:val="00783DC9"/>
    <w:rsid w:val="0078479E"/>
    <w:rsid w:val="0079004F"/>
    <w:rsid w:val="00790422"/>
    <w:rsid w:val="00790975"/>
    <w:rsid w:val="00790C80"/>
    <w:rsid w:val="00791EA6"/>
    <w:rsid w:val="007924F7"/>
    <w:rsid w:val="007953A3"/>
    <w:rsid w:val="007959E3"/>
    <w:rsid w:val="00797379"/>
    <w:rsid w:val="007979E9"/>
    <w:rsid w:val="007A010C"/>
    <w:rsid w:val="007A0328"/>
    <w:rsid w:val="007A0D8D"/>
    <w:rsid w:val="007A254C"/>
    <w:rsid w:val="007A394C"/>
    <w:rsid w:val="007A3D7B"/>
    <w:rsid w:val="007A475B"/>
    <w:rsid w:val="007A4CEB"/>
    <w:rsid w:val="007A5386"/>
    <w:rsid w:val="007A5D24"/>
    <w:rsid w:val="007A7C1F"/>
    <w:rsid w:val="007B10E7"/>
    <w:rsid w:val="007B173D"/>
    <w:rsid w:val="007B181B"/>
    <w:rsid w:val="007B3881"/>
    <w:rsid w:val="007B51B9"/>
    <w:rsid w:val="007B6519"/>
    <w:rsid w:val="007B6F0C"/>
    <w:rsid w:val="007C169E"/>
    <w:rsid w:val="007C1D8B"/>
    <w:rsid w:val="007C2F3C"/>
    <w:rsid w:val="007C3433"/>
    <w:rsid w:val="007C3EE5"/>
    <w:rsid w:val="007C425A"/>
    <w:rsid w:val="007C4DBB"/>
    <w:rsid w:val="007C5CB6"/>
    <w:rsid w:val="007C5D20"/>
    <w:rsid w:val="007C6A82"/>
    <w:rsid w:val="007C6B9B"/>
    <w:rsid w:val="007C7B04"/>
    <w:rsid w:val="007C7C23"/>
    <w:rsid w:val="007D0807"/>
    <w:rsid w:val="007D222D"/>
    <w:rsid w:val="007D403B"/>
    <w:rsid w:val="007D5500"/>
    <w:rsid w:val="007D6998"/>
    <w:rsid w:val="007D73E9"/>
    <w:rsid w:val="007D7469"/>
    <w:rsid w:val="007D7A42"/>
    <w:rsid w:val="007E100C"/>
    <w:rsid w:val="007E2A16"/>
    <w:rsid w:val="007E5D70"/>
    <w:rsid w:val="007E6337"/>
    <w:rsid w:val="007E6912"/>
    <w:rsid w:val="007E6BC5"/>
    <w:rsid w:val="007E7ED7"/>
    <w:rsid w:val="007F1718"/>
    <w:rsid w:val="007F232D"/>
    <w:rsid w:val="007F2B73"/>
    <w:rsid w:val="007F50A9"/>
    <w:rsid w:val="007F5C7B"/>
    <w:rsid w:val="007F5E72"/>
    <w:rsid w:val="007F68F5"/>
    <w:rsid w:val="007F7B9A"/>
    <w:rsid w:val="007F7E8E"/>
    <w:rsid w:val="008013EE"/>
    <w:rsid w:val="0080262E"/>
    <w:rsid w:val="00802983"/>
    <w:rsid w:val="00803B59"/>
    <w:rsid w:val="00803D24"/>
    <w:rsid w:val="008046DB"/>
    <w:rsid w:val="00804728"/>
    <w:rsid w:val="00804AA0"/>
    <w:rsid w:val="00805CBC"/>
    <w:rsid w:val="00805F20"/>
    <w:rsid w:val="008060A9"/>
    <w:rsid w:val="0080636B"/>
    <w:rsid w:val="00806512"/>
    <w:rsid w:val="0080738B"/>
    <w:rsid w:val="008105D9"/>
    <w:rsid w:val="008114F6"/>
    <w:rsid w:val="00811915"/>
    <w:rsid w:val="00813896"/>
    <w:rsid w:val="008141BB"/>
    <w:rsid w:val="00815705"/>
    <w:rsid w:val="00816291"/>
    <w:rsid w:val="00817018"/>
    <w:rsid w:val="00821582"/>
    <w:rsid w:val="00821E9D"/>
    <w:rsid w:val="0082222B"/>
    <w:rsid w:val="0082233A"/>
    <w:rsid w:val="0082262A"/>
    <w:rsid w:val="00822DA3"/>
    <w:rsid w:val="00824B70"/>
    <w:rsid w:val="00824E93"/>
    <w:rsid w:val="00826E90"/>
    <w:rsid w:val="00827E01"/>
    <w:rsid w:val="0083128B"/>
    <w:rsid w:val="0083211D"/>
    <w:rsid w:val="00832502"/>
    <w:rsid w:val="008332B1"/>
    <w:rsid w:val="008339F5"/>
    <w:rsid w:val="00834AF8"/>
    <w:rsid w:val="00836073"/>
    <w:rsid w:val="00836A6D"/>
    <w:rsid w:val="00836E76"/>
    <w:rsid w:val="008374A6"/>
    <w:rsid w:val="0083755B"/>
    <w:rsid w:val="00840727"/>
    <w:rsid w:val="008410AD"/>
    <w:rsid w:val="00841486"/>
    <w:rsid w:val="008426EB"/>
    <w:rsid w:val="00843561"/>
    <w:rsid w:val="00843A26"/>
    <w:rsid w:val="00843A8B"/>
    <w:rsid w:val="00843C94"/>
    <w:rsid w:val="00843F19"/>
    <w:rsid w:val="00843FE3"/>
    <w:rsid w:val="008447DD"/>
    <w:rsid w:val="00844D3A"/>
    <w:rsid w:val="00844EC3"/>
    <w:rsid w:val="00844FAF"/>
    <w:rsid w:val="00846D4E"/>
    <w:rsid w:val="008510AB"/>
    <w:rsid w:val="00851C90"/>
    <w:rsid w:val="00852C92"/>
    <w:rsid w:val="00853294"/>
    <w:rsid w:val="00853962"/>
    <w:rsid w:val="0085474C"/>
    <w:rsid w:val="0085505D"/>
    <w:rsid w:val="008554EC"/>
    <w:rsid w:val="00856EBE"/>
    <w:rsid w:val="008603E5"/>
    <w:rsid w:val="00861365"/>
    <w:rsid w:val="0086142D"/>
    <w:rsid w:val="00862DC6"/>
    <w:rsid w:val="00863B1F"/>
    <w:rsid w:val="0086400D"/>
    <w:rsid w:val="008641F3"/>
    <w:rsid w:val="00864582"/>
    <w:rsid w:val="00864D76"/>
    <w:rsid w:val="00865808"/>
    <w:rsid w:val="0086764A"/>
    <w:rsid w:val="00867681"/>
    <w:rsid w:val="00867A48"/>
    <w:rsid w:val="00867BB3"/>
    <w:rsid w:val="00870AD8"/>
    <w:rsid w:val="00872217"/>
    <w:rsid w:val="00872926"/>
    <w:rsid w:val="00873035"/>
    <w:rsid w:val="008737BE"/>
    <w:rsid w:val="00873D8D"/>
    <w:rsid w:val="008768B0"/>
    <w:rsid w:val="008803F8"/>
    <w:rsid w:val="00880445"/>
    <w:rsid w:val="008806CC"/>
    <w:rsid w:val="00880FFD"/>
    <w:rsid w:val="008828F7"/>
    <w:rsid w:val="00883B9D"/>
    <w:rsid w:val="0088542A"/>
    <w:rsid w:val="00885512"/>
    <w:rsid w:val="00885625"/>
    <w:rsid w:val="00885F4B"/>
    <w:rsid w:val="0088613C"/>
    <w:rsid w:val="00886E54"/>
    <w:rsid w:val="00887D32"/>
    <w:rsid w:val="00887EF0"/>
    <w:rsid w:val="00890D4F"/>
    <w:rsid w:val="00891E32"/>
    <w:rsid w:val="00892A25"/>
    <w:rsid w:val="00892E47"/>
    <w:rsid w:val="00893872"/>
    <w:rsid w:val="008938FC"/>
    <w:rsid w:val="00894067"/>
    <w:rsid w:val="00894435"/>
    <w:rsid w:val="00894532"/>
    <w:rsid w:val="00895518"/>
    <w:rsid w:val="008955AE"/>
    <w:rsid w:val="008959FF"/>
    <w:rsid w:val="00895B09"/>
    <w:rsid w:val="00895B7B"/>
    <w:rsid w:val="00896951"/>
    <w:rsid w:val="008979D7"/>
    <w:rsid w:val="008A52C6"/>
    <w:rsid w:val="008A5314"/>
    <w:rsid w:val="008A58D9"/>
    <w:rsid w:val="008A74B8"/>
    <w:rsid w:val="008B042D"/>
    <w:rsid w:val="008B1109"/>
    <w:rsid w:val="008B2BEC"/>
    <w:rsid w:val="008B3AD0"/>
    <w:rsid w:val="008B476A"/>
    <w:rsid w:val="008B642B"/>
    <w:rsid w:val="008B7C45"/>
    <w:rsid w:val="008C41F7"/>
    <w:rsid w:val="008C4E2D"/>
    <w:rsid w:val="008C5226"/>
    <w:rsid w:val="008D0FCE"/>
    <w:rsid w:val="008D1431"/>
    <w:rsid w:val="008D1C2E"/>
    <w:rsid w:val="008D1DBB"/>
    <w:rsid w:val="008D1FD2"/>
    <w:rsid w:val="008D3EBF"/>
    <w:rsid w:val="008D42F6"/>
    <w:rsid w:val="008D4309"/>
    <w:rsid w:val="008D4A54"/>
    <w:rsid w:val="008D4E4A"/>
    <w:rsid w:val="008D5ED3"/>
    <w:rsid w:val="008D7DE6"/>
    <w:rsid w:val="008E00F8"/>
    <w:rsid w:val="008E04E2"/>
    <w:rsid w:val="008E0C06"/>
    <w:rsid w:val="008E0F0F"/>
    <w:rsid w:val="008E1C7F"/>
    <w:rsid w:val="008E28DC"/>
    <w:rsid w:val="008E2AF9"/>
    <w:rsid w:val="008E341D"/>
    <w:rsid w:val="008E34AF"/>
    <w:rsid w:val="008E37D7"/>
    <w:rsid w:val="008E3E7F"/>
    <w:rsid w:val="008E41C2"/>
    <w:rsid w:val="008E4878"/>
    <w:rsid w:val="008E5FD9"/>
    <w:rsid w:val="008E643E"/>
    <w:rsid w:val="008E669D"/>
    <w:rsid w:val="008F05F3"/>
    <w:rsid w:val="008F18D1"/>
    <w:rsid w:val="008F5270"/>
    <w:rsid w:val="008F64B1"/>
    <w:rsid w:val="008F72D4"/>
    <w:rsid w:val="008F77DC"/>
    <w:rsid w:val="008F7D78"/>
    <w:rsid w:val="009003C4"/>
    <w:rsid w:val="00900B4C"/>
    <w:rsid w:val="00900E64"/>
    <w:rsid w:val="00901144"/>
    <w:rsid w:val="00902A85"/>
    <w:rsid w:val="00902B23"/>
    <w:rsid w:val="00902E6C"/>
    <w:rsid w:val="00903404"/>
    <w:rsid w:val="0090394E"/>
    <w:rsid w:val="00904F05"/>
    <w:rsid w:val="00906F1F"/>
    <w:rsid w:val="00907701"/>
    <w:rsid w:val="00911249"/>
    <w:rsid w:val="00912B72"/>
    <w:rsid w:val="00912DCE"/>
    <w:rsid w:val="00913659"/>
    <w:rsid w:val="00913A4E"/>
    <w:rsid w:val="0091423D"/>
    <w:rsid w:val="00916735"/>
    <w:rsid w:val="00917AE9"/>
    <w:rsid w:val="00920E58"/>
    <w:rsid w:val="009215C2"/>
    <w:rsid w:val="009219F7"/>
    <w:rsid w:val="00922E4A"/>
    <w:rsid w:val="00924A28"/>
    <w:rsid w:val="00924C8D"/>
    <w:rsid w:val="0092638C"/>
    <w:rsid w:val="0092698F"/>
    <w:rsid w:val="00927B26"/>
    <w:rsid w:val="009325EC"/>
    <w:rsid w:val="00932EC5"/>
    <w:rsid w:val="0093372C"/>
    <w:rsid w:val="00933F80"/>
    <w:rsid w:val="00934164"/>
    <w:rsid w:val="009351E8"/>
    <w:rsid w:val="009357AC"/>
    <w:rsid w:val="0093589A"/>
    <w:rsid w:val="00935E25"/>
    <w:rsid w:val="009366B9"/>
    <w:rsid w:val="009369A8"/>
    <w:rsid w:val="00940906"/>
    <w:rsid w:val="00941AFC"/>
    <w:rsid w:val="00942036"/>
    <w:rsid w:val="00942E55"/>
    <w:rsid w:val="00944E3B"/>
    <w:rsid w:val="00945061"/>
    <w:rsid w:val="00945142"/>
    <w:rsid w:val="009452B4"/>
    <w:rsid w:val="00945883"/>
    <w:rsid w:val="00946E1E"/>
    <w:rsid w:val="00955245"/>
    <w:rsid w:val="00956C38"/>
    <w:rsid w:val="00957475"/>
    <w:rsid w:val="009576F8"/>
    <w:rsid w:val="009601A4"/>
    <w:rsid w:val="00960B15"/>
    <w:rsid w:val="00961D04"/>
    <w:rsid w:val="00964B5C"/>
    <w:rsid w:val="00972E17"/>
    <w:rsid w:val="0097371B"/>
    <w:rsid w:val="00975365"/>
    <w:rsid w:val="009767DF"/>
    <w:rsid w:val="009770FD"/>
    <w:rsid w:val="0097731A"/>
    <w:rsid w:val="00977713"/>
    <w:rsid w:val="00980055"/>
    <w:rsid w:val="00981A5E"/>
    <w:rsid w:val="009824FF"/>
    <w:rsid w:val="009828AD"/>
    <w:rsid w:val="00982D7B"/>
    <w:rsid w:val="00983A81"/>
    <w:rsid w:val="00983F0F"/>
    <w:rsid w:val="0098467D"/>
    <w:rsid w:val="00985096"/>
    <w:rsid w:val="00985B49"/>
    <w:rsid w:val="009860B5"/>
    <w:rsid w:val="00986421"/>
    <w:rsid w:val="00986F5D"/>
    <w:rsid w:val="0098786E"/>
    <w:rsid w:val="00991FAF"/>
    <w:rsid w:val="00992233"/>
    <w:rsid w:val="00992557"/>
    <w:rsid w:val="009928AB"/>
    <w:rsid w:val="00995047"/>
    <w:rsid w:val="00995C16"/>
    <w:rsid w:val="009A05EB"/>
    <w:rsid w:val="009A071E"/>
    <w:rsid w:val="009A09D8"/>
    <w:rsid w:val="009A1921"/>
    <w:rsid w:val="009A1F70"/>
    <w:rsid w:val="009A22AC"/>
    <w:rsid w:val="009A3BF8"/>
    <w:rsid w:val="009A3D01"/>
    <w:rsid w:val="009A50AC"/>
    <w:rsid w:val="009A6AB7"/>
    <w:rsid w:val="009A7299"/>
    <w:rsid w:val="009A78F1"/>
    <w:rsid w:val="009A7F05"/>
    <w:rsid w:val="009B0A83"/>
    <w:rsid w:val="009B0D95"/>
    <w:rsid w:val="009B21D0"/>
    <w:rsid w:val="009B2EF0"/>
    <w:rsid w:val="009B3231"/>
    <w:rsid w:val="009B32DA"/>
    <w:rsid w:val="009B4314"/>
    <w:rsid w:val="009B441E"/>
    <w:rsid w:val="009B4C93"/>
    <w:rsid w:val="009B5461"/>
    <w:rsid w:val="009B5526"/>
    <w:rsid w:val="009B57A1"/>
    <w:rsid w:val="009B5C2F"/>
    <w:rsid w:val="009B5D28"/>
    <w:rsid w:val="009C1DDD"/>
    <w:rsid w:val="009C44C4"/>
    <w:rsid w:val="009C55A7"/>
    <w:rsid w:val="009C5A04"/>
    <w:rsid w:val="009C6492"/>
    <w:rsid w:val="009C6FF6"/>
    <w:rsid w:val="009C712E"/>
    <w:rsid w:val="009D012F"/>
    <w:rsid w:val="009D0EA9"/>
    <w:rsid w:val="009D1795"/>
    <w:rsid w:val="009D1C74"/>
    <w:rsid w:val="009D2009"/>
    <w:rsid w:val="009D3EAF"/>
    <w:rsid w:val="009D4B7A"/>
    <w:rsid w:val="009D6BF6"/>
    <w:rsid w:val="009E08CA"/>
    <w:rsid w:val="009E368B"/>
    <w:rsid w:val="009E3C82"/>
    <w:rsid w:val="009E3DB1"/>
    <w:rsid w:val="009E48B3"/>
    <w:rsid w:val="009E49ED"/>
    <w:rsid w:val="009E5C63"/>
    <w:rsid w:val="009E63EA"/>
    <w:rsid w:val="009E64EC"/>
    <w:rsid w:val="009F00BA"/>
    <w:rsid w:val="009F0102"/>
    <w:rsid w:val="009F125A"/>
    <w:rsid w:val="009F29A3"/>
    <w:rsid w:val="009F5431"/>
    <w:rsid w:val="009F5FBF"/>
    <w:rsid w:val="009F65FB"/>
    <w:rsid w:val="009F6703"/>
    <w:rsid w:val="009F6B67"/>
    <w:rsid w:val="009F731A"/>
    <w:rsid w:val="009F7E88"/>
    <w:rsid w:val="00A00AFA"/>
    <w:rsid w:val="00A00FB1"/>
    <w:rsid w:val="00A01EE5"/>
    <w:rsid w:val="00A0240E"/>
    <w:rsid w:val="00A02E9E"/>
    <w:rsid w:val="00A036CB"/>
    <w:rsid w:val="00A0385F"/>
    <w:rsid w:val="00A0441C"/>
    <w:rsid w:val="00A05025"/>
    <w:rsid w:val="00A051B4"/>
    <w:rsid w:val="00A0577E"/>
    <w:rsid w:val="00A065EC"/>
    <w:rsid w:val="00A06872"/>
    <w:rsid w:val="00A06E88"/>
    <w:rsid w:val="00A076D4"/>
    <w:rsid w:val="00A07F03"/>
    <w:rsid w:val="00A10816"/>
    <w:rsid w:val="00A1120C"/>
    <w:rsid w:val="00A11CAD"/>
    <w:rsid w:val="00A132E8"/>
    <w:rsid w:val="00A1352F"/>
    <w:rsid w:val="00A149AE"/>
    <w:rsid w:val="00A158E0"/>
    <w:rsid w:val="00A15D2A"/>
    <w:rsid w:val="00A15DEB"/>
    <w:rsid w:val="00A15E93"/>
    <w:rsid w:val="00A16712"/>
    <w:rsid w:val="00A16C72"/>
    <w:rsid w:val="00A16D29"/>
    <w:rsid w:val="00A16D75"/>
    <w:rsid w:val="00A16F97"/>
    <w:rsid w:val="00A2261F"/>
    <w:rsid w:val="00A23532"/>
    <w:rsid w:val="00A25283"/>
    <w:rsid w:val="00A266A0"/>
    <w:rsid w:val="00A308B4"/>
    <w:rsid w:val="00A30C2F"/>
    <w:rsid w:val="00A313D3"/>
    <w:rsid w:val="00A34320"/>
    <w:rsid w:val="00A34569"/>
    <w:rsid w:val="00A345DE"/>
    <w:rsid w:val="00A351EE"/>
    <w:rsid w:val="00A35F50"/>
    <w:rsid w:val="00A35F56"/>
    <w:rsid w:val="00A36270"/>
    <w:rsid w:val="00A36835"/>
    <w:rsid w:val="00A37AAA"/>
    <w:rsid w:val="00A4062C"/>
    <w:rsid w:val="00A4169A"/>
    <w:rsid w:val="00A419C3"/>
    <w:rsid w:val="00A41F59"/>
    <w:rsid w:val="00A47A04"/>
    <w:rsid w:val="00A500AC"/>
    <w:rsid w:val="00A53E3F"/>
    <w:rsid w:val="00A54FCA"/>
    <w:rsid w:val="00A553AB"/>
    <w:rsid w:val="00A5649E"/>
    <w:rsid w:val="00A604D1"/>
    <w:rsid w:val="00A62576"/>
    <w:rsid w:val="00A64135"/>
    <w:rsid w:val="00A641F9"/>
    <w:rsid w:val="00A659AA"/>
    <w:rsid w:val="00A65A2E"/>
    <w:rsid w:val="00A65F17"/>
    <w:rsid w:val="00A7098A"/>
    <w:rsid w:val="00A70D15"/>
    <w:rsid w:val="00A71BC3"/>
    <w:rsid w:val="00A72B32"/>
    <w:rsid w:val="00A742E9"/>
    <w:rsid w:val="00A744C8"/>
    <w:rsid w:val="00A7635F"/>
    <w:rsid w:val="00A76F34"/>
    <w:rsid w:val="00A774DF"/>
    <w:rsid w:val="00A77788"/>
    <w:rsid w:val="00A8124E"/>
    <w:rsid w:val="00A82313"/>
    <w:rsid w:val="00A82517"/>
    <w:rsid w:val="00A828BF"/>
    <w:rsid w:val="00A847BD"/>
    <w:rsid w:val="00A84E5C"/>
    <w:rsid w:val="00A850B8"/>
    <w:rsid w:val="00A85F0D"/>
    <w:rsid w:val="00A8644B"/>
    <w:rsid w:val="00A90C0D"/>
    <w:rsid w:val="00A91074"/>
    <w:rsid w:val="00A91520"/>
    <w:rsid w:val="00A91913"/>
    <w:rsid w:val="00A9217B"/>
    <w:rsid w:val="00A92EE0"/>
    <w:rsid w:val="00A92F17"/>
    <w:rsid w:val="00A94572"/>
    <w:rsid w:val="00A94581"/>
    <w:rsid w:val="00A96B52"/>
    <w:rsid w:val="00AA10EF"/>
    <w:rsid w:val="00AA1A7C"/>
    <w:rsid w:val="00AA1B17"/>
    <w:rsid w:val="00AA2C71"/>
    <w:rsid w:val="00AA2C75"/>
    <w:rsid w:val="00AA4969"/>
    <w:rsid w:val="00AA5FBC"/>
    <w:rsid w:val="00AA61CE"/>
    <w:rsid w:val="00AA6FD7"/>
    <w:rsid w:val="00AB0403"/>
    <w:rsid w:val="00AB0ADC"/>
    <w:rsid w:val="00AB27DC"/>
    <w:rsid w:val="00AB28EA"/>
    <w:rsid w:val="00AB29AD"/>
    <w:rsid w:val="00AB2FEB"/>
    <w:rsid w:val="00AB4200"/>
    <w:rsid w:val="00AB4814"/>
    <w:rsid w:val="00AB4D7F"/>
    <w:rsid w:val="00AB6165"/>
    <w:rsid w:val="00AB6B2C"/>
    <w:rsid w:val="00AB6B6C"/>
    <w:rsid w:val="00AB6F82"/>
    <w:rsid w:val="00AB70A3"/>
    <w:rsid w:val="00AB7343"/>
    <w:rsid w:val="00AB749A"/>
    <w:rsid w:val="00AB7E57"/>
    <w:rsid w:val="00AC012C"/>
    <w:rsid w:val="00AC071E"/>
    <w:rsid w:val="00AC1015"/>
    <w:rsid w:val="00AC10D2"/>
    <w:rsid w:val="00AC2570"/>
    <w:rsid w:val="00AC25A8"/>
    <w:rsid w:val="00AC29EA"/>
    <w:rsid w:val="00AC3564"/>
    <w:rsid w:val="00AC435D"/>
    <w:rsid w:val="00AC4667"/>
    <w:rsid w:val="00AC5005"/>
    <w:rsid w:val="00AC5013"/>
    <w:rsid w:val="00AC5111"/>
    <w:rsid w:val="00AC56E2"/>
    <w:rsid w:val="00AC5BC3"/>
    <w:rsid w:val="00AC7C59"/>
    <w:rsid w:val="00AD0353"/>
    <w:rsid w:val="00AD0E01"/>
    <w:rsid w:val="00AD1276"/>
    <w:rsid w:val="00AD174F"/>
    <w:rsid w:val="00AD1DE0"/>
    <w:rsid w:val="00AD2268"/>
    <w:rsid w:val="00AD2DDE"/>
    <w:rsid w:val="00AD3418"/>
    <w:rsid w:val="00AD4463"/>
    <w:rsid w:val="00AD44D4"/>
    <w:rsid w:val="00AD4934"/>
    <w:rsid w:val="00AD4FC5"/>
    <w:rsid w:val="00AD520F"/>
    <w:rsid w:val="00AD5C06"/>
    <w:rsid w:val="00AD6CC1"/>
    <w:rsid w:val="00AD7172"/>
    <w:rsid w:val="00AD7801"/>
    <w:rsid w:val="00AE04BB"/>
    <w:rsid w:val="00AE0BFA"/>
    <w:rsid w:val="00AE1CD4"/>
    <w:rsid w:val="00AE35CC"/>
    <w:rsid w:val="00AE38BE"/>
    <w:rsid w:val="00AE40E6"/>
    <w:rsid w:val="00AE43AD"/>
    <w:rsid w:val="00AE4577"/>
    <w:rsid w:val="00AE5041"/>
    <w:rsid w:val="00AE507B"/>
    <w:rsid w:val="00AE54B9"/>
    <w:rsid w:val="00AE6E02"/>
    <w:rsid w:val="00AE6F5B"/>
    <w:rsid w:val="00AE7108"/>
    <w:rsid w:val="00AE77FA"/>
    <w:rsid w:val="00AF138E"/>
    <w:rsid w:val="00AF32F1"/>
    <w:rsid w:val="00AF3F12"/>
    <w:rsid w:val="00AF412D"/>
    <w:rsid w:val="00AF477B"/>
    <w:rsid w:val="00AF59E7"/>
    <w:rsid w:val="00AF6659"/>
    <w:rsid w:val="00AF7177"/>
    <w:rsid w:val="00B001F1"/>
    <w:rsid w:val="00B005FC"/>
    <w:rsid w:val="00B012D8"/>
    <w:rsid w:val="00B01CBF"/>
    <w:rsid w:val="00B02C92"/>
    <w:rsid w:val="00B03954"/>
    <w:rsid w:val="00B05CEF"/>
    <w:rsid w:val="00B06076"/>
    <w:rsid w:val="00B063BE"/>
    <w:rsid w:val="00B07882"/>
    <w:rsid w:val="00B07F6B"/>
    <w:rsid w:val="00B1046E"/>
    <w:rsid w:val="00B10879"/>
    <w:rsid w:val="00B11C7A"/>
    <w:rsid w:val="00B11CF4"/>
    <w:rsid w:val="00B124C1"/>
    <w:rsid w:val="00B12ACA"/>
    <w:rsid w:val="00B12AEB"/>
    <w:rsid w:val="00B1304E"/>
    <w:rsid w:val="00B134E1"/>
    <w:rsid w:val="00B13B7A"/>
    <w:rsid w:val="00B157C2"/>
    <w:rsid w:val="00B164ED"/>
    <w:rsid w:val="00B16C16"/>
    <w:rsid w:val="00B16EC5"/>
    <w:rsid w:val="00B170EF"/>
    <w:rsid w:val="00B1758A"/>
    <w:rsid w:val="00B2187F"/>
    <w:rsid w:val="00B21C75"/>
    <w:rsid w:val="00B22709"/>
    <w:rsid w:val="00B23436"/>
    <w:rsid w:val="00B236B2"/>
    <w:rsid w:val="00B23C5D"/>
    <w:rsid w:val="00B25CD3"/>
    <w:rsid w:val="00B2649B"/>
    <w:rsid w:val="00B27918"/>
    <w:rsid w:val="00B30500"/>
    <w:rsid w:val="00B30641"/>
    <w:rsid w:val="00B3114D"/>
    <w:rsid w:val="00B3294F"/>
    <w:rsid w:val="00B35270"/>
    <w:rsid w:val="00B35FF4"/>
    <w:rsid w:val="00B37212"/>
    <w:rsid w:val="00B37238"/>
    <w:rsid w:val="00B42126"/>
    <w:rsid w:val="00B42874"/>
    <w:rsid w:val="00B43E1E"/>
    <w:rsid w:val="00B45BC7"/>
    <w:rsid w:val="00B45E50"/>
    <w:rsid w:val="00B46FE8"/>
    <w:rsid w:val="00B51EA6"/>
    <w:rsid w:val="00B520B1"/>
    <w:rsid w:val="00B52200"/>
    <w:rsid w:val="00B52C74"/>
    <w:rsid w:val="00B53CE5"/>
    <w:rsid w:val="00B54A78"/>
    <w:rsid w:val="00B55522"/>
    <w:rsid w:val="00B56A73"/>
    <w:rsid w:val="00B57AB6"/>
    <w:rsid w:val="00B57CE5"/>
    <w:rsid w:val="00B60703"/>
    <w:rsid w:val="00B6182A"/>
    <w:rsid w:val="00B61AD2"/>
    <w:rsid w:val="00B62660"/>
    <w:rsid w:val="00B62B27"/>
    <w:rsid w:val="00B636B2"/>
    <w:rsid w:val="00B6387D"/>
    <w:rsid w:val="00B63D92"/>
    <w:rsid w:val="00B66211"/>
    <w:rsid w:val="00B66E3C"/>
    <w:rsid w:val="00B66F1C"/>
    <w:rsid w:val="00B6741A"/>
    <w:rsid w:val="00B674B3"/>
    <w:rsid w:val="00B70937"/>
    <w:rsid w:val="00B709A8"/>
    <w:rsid w:val="00B711D1"/>
    <w:rsid w:val="00B71A87"/>
    <w:rsid w:val="00B71D01"/>
    <w:rsid w:val="00B731E0"/>
    <w:rsid w:val="00B76371"/>
    <w:rsid w:val="00B7741C"/>
    <w:rsid w:val="00B8181D"/>
    <w:rsid w:val="00B81D19"/>
    <w:rsid w:val="00B82FC4"/>
    <w:rsid w:val="00B84A87"/>
    <w:rsid w:val="00B84C92"/>
    <w:rsid w:val="00B85A89"/>
    <w:rsid w:val="00B86829"/>
    <w:rsid w:val="00B86A90"/>
    <w:rsid w:val="00B901BF"/>
    <w:rsid w:val="00B90BB9"/>
    <w:rsid w:val="00B91320"/>
    <w:rsid w:val="00B9422C"/>
    <w:rsid w:val="00B94F56"/>
    <w:rsid w:val="00B95376"/>
    <w:rsid w:val="00B96C72"/>
    <w:rsid w:val="00B96EF6"/>
    <w:rsid w:val="00B97351"/>
    <w:rsid w:val="00B97BD0"/>
    <w:rsid w:val="00B97DF9"/>
    <w:rsid w:val="00BA49A3"/>
    <w:rsid w:val="00BA6252"/>
    <w:rsid w:val="00BA662C"/>
    <w:rsid w:val="00BA68E0"/>
    <w:rsid w:val="00BA692B"/>
    <w:rsid w:val="00BA6EF1"/>
    <w:rsid w:val="00BA7ECB"/>
    <w:rsid w:val="00BA7F82"/>
    <w:rsid w:val="00BB107D"/>
    <w:rsid w:val="00BB28F3"/>
    <w:rsid w:val="00BB299A"/>
    <w:rsid w:val="00BB3339"/>
    <w:rsid w:val="00BB38AC"/>
    <w:rsid w:val="00BB3DD0"/>
    <w:rsid w:val="00BB46D4"/>
    <w:rsid w:val="00BB633D"/>
    <w:rsid w:val="00BB6D7D"/>
    <w:rsid w:val="00BB7305"/>
    <w:rsid w:val="00BC09D8"/>
    <w:rsid w:val="00BC1531"/>
    <w:rsid w:val="00BC2765"/>
    <w:rsid w:val="00BC5B93"/>
    <w:rsid w:val="00BC65BD"/>
    <w:rsid w:val="00BD074C"/>
    <w:rsid w:val="00BD18B5"/>
    <w:rsid w:val="00BD408A"/>
    <w:rsid w:val="00BD530A"/>
    <w:rsid w:val="00BD55D4"/>
    <w:rsid w:val="00BD58B2"/>
    <w:rsid w:val="00BE0B71"/>
    <w:rsid w:val="00BE2CE6"/>
    <w:rsid w:val="00BE44C7"/>
    <w:rsid w:val="00BE46B4"/>
    <w:rsid w:val="00BE4F4C"/>
    <w:rsid w:val="00BE70F2"/>
    <w:rsid w:val="00BF02FF"/>
    <w:rsid w:val="00BF31B1"/>
    <w:rsid w:val="00BF7AE9"/>
    <w:rsid w:val="00BF7B78"/>
    <w:rsid w:val="00C01003"/>
    <w:rsid w:val="00C0392A"/>
    <w:rsid w:val="00C0425E"/>
    <w:rsid w:val="00C050E0"/>
    <w:rsid w:val="00C05473"/>
    <w:rsid w:val="00C05F6F"/>
    <w:rsid w:val="00C0600B"/>
    <w:rsid w:val="00C07EA4"/>
    <w:rsid w:val="00C10DF8"/>
    <w:rsid w:val="00C10FB5"/>
    <w:rsid w:val="00C11390"/>
    <w:rsid w:val="00C120F0"/>
    <w:rsid w:val="00C12226"/>
    <w:rsid w:val="00C127AF"/>
    <w:rsid w:val="00C129FC"/>
    <w:rsid w:val="00C13D43"/>
    <w:rsid w:val="00C13FBD"/>
    <w:rsid w:val="00C15A42"/>
    <w:rsid w:val="00C15E1D"/>
    <w:rsid w:val="00C16261"/>
    <w:rsid w:val="00C20936"/>
    <w:rsid w:val="00C20AE5"/>
    <w:rsid w:val="00C21584"/>
    <w:rsid w:val="00C22786"/>
    <w:rsid w:val="00C22C99"/>
    <w:rsid w:val="00C23259"/>
    <w:rsid w:val="00C23C2D"/>
    <w:rsid w:val="00C23C8E"/>
    <w:rsid w:val="00C240A1"/>
    <w:rsid w:val="00C252D9"/>
    <w:rsid w:val="00C25BFE"/>
    <w:rsid w:val="00C25F7D"/>
    <w:rsid w:val="00C26623"/>
    <w:rsid w:val="00C268AC"/>
    <w:rsid w:val="00C279F2"/>
    <w:rsid w:val="00C304F0"/>
    <w:rsid w:val="00C3099A"/>
    <w:rsid w:val="00C31A90"/>
    <w:rsid w:val="00C327F1"/>
    <w:rsid w:val="00C3307C"/>
    <w:rsid w:val="00C3435A"/>
    <w:rsid w:val="00C34E65"/>
    <w:rsid w:val="00C3515E"/>
    <w:rsid w:val="00C3574D"/>
    <w:rsid w:val="00C36773"/>
    <w:rsid w:val="00C373D8"/>
    <w:rsid w:val="00C37954"/>
    <w:rsid w:val="00C41A6C"/>
    <w:rsid w:val="00C41FA9"/>
    <w:rsid w:val="00C43A06"/>
    <w:rsid w:val="00C4482F"/>
    <w:rsid w:val="00C4791D"/>
    <w:rsid w:val="00C47D10"/>
    <w:rsid w:val="00C47DCA"/>
    <w:rsid w:val="00C50CF7"/>
    <w:rsid w:val="00C51251"/>
    <w:rsid w:val="00C52398"/>
    <w:rsid w:val="00C525E6"/>
    <w:rsid w:val="00C52BD4"/>
    <w:rsid w:val="00C53338"/>
    <w:rsid w:val="00C53C68"/>
    <w:rsid w:val="00C5692B"/>
    <w:rsid w:val="00C5772C"/>
    <w:rsid w:val="00C60D56"/>
    <w:rsid w:val="00C6111F"/>
    <w:rsid w:val="00C616B0"/>
    <w:rsid w:val="00C62DB3"/>
    <w:rsid w:val="00C6427C"/>
    <w:rsid w:val="00C649F0"/>
    <w:rsid w:val="00C652C3"/>
    <w:rsid w:val="00C654E8"/>
    <w:rsid w:val="00C65699"/>
    <w:rsid w:val="00C65DA0"/>
    <w:rsid w:val="00C66562"/>
    <w:rsid w:val="00C67758"/>
    <w:rsid w:val="00C67A46"/>
    <w:rsid w:val="00C67FC6"/>
    <w:rsid w:val="00C703EF"/>
    <w:rsid w:val="00C71C9F"/>
    <w:rsid w:val="00C72037"/>
    <w:rsid w:val="00C73E0E"/>
    <w:rsid w:val="00C73E95"/>
    <w:rsid w:val="00C75310"/>
    <w:rsid w:val="00C76103"/>
    <w:rsid w:val="00C76183"/>
    <w:rsid w:val="00C77E11"/>
    <w:rsid w:val="00C803B8"/>
    <w:rsid w:val="00C810D1"/>
    <w:rsid w:val="00C82450"/>
    <w:rsid w:val="00C82C45"/>
    <w:rsid w:val="00C835DA"/>
    <w:rsid w:val="00C83B4C"/>
    <w:rsid w:val="00C84D56"/>
    <w:rsid w:val="00C8552B"/>
    <w:rsid w:val="00C90B22"/>
    <w:rsid w:val="00C90D5A"/>
    <w:rsid w:val="00C90FE3"/>
    <w:rsid w:val="00C915A9"/>
    <w:rsid w:val="00C919B5"/>
    <w:rsid w:val="00C92523"/>
    <w:rsid w:val="00C93918"/>
    <w:rsid w:val="00C93C2A"/>
    <w:rsid w:val="00C93D9F"/>
    <w:rsid w:val="00C97AB5"/>
    <w:rsid w:val="00CA39FC"/>
    <w:rsid w:val="00CA5438"/>
    <w:rsid w:val="00CA5BE2"/>
    <w:rsid w:val="00CA5E30"/>
    <w:rsid w:val="00CA5ED0"/>
    <w:rsid w:val="00CA6614"/>
    <w:rsid w:val="00CA6E60"/>
    <w:rsid w:val="00CA7178"/>
    <w:rsid w:val="00CB1EFD"/>
    <w:rsid w:val="00CB43FA"/>
    <w:rsid w:val="00CB4842"/>
    <w:rsid w:val="00CB4BDE"/>
    <w:rsid w:val="00CB5B68"/>
    <w:rsid w:val="00CB62D7"/>
    <w:rsid w:val="00CB6F2F"/>
    <w:rsid w:val="00CB7E83"/>
    <w:rsid w:val="00CC0EDD"/>
    <w:rsid w:val="00CC1E7B"/>
    <w:rsid w:val="00CC2413"/>
    <w:rsid w:val="00CC2602"/>
    <w:rsid w:val="00CC2BA0"/>
    <w:rsid w:val="00CC3A03"/>
    <w:rsid w:val="00CC3E53"/>
    <w:rsid w:val="00CC3F2F"/>
    <w:rsid w:val="00CC4E4F"/>
    <w:rsid w:val="00CC6CF3"/>
    <w:rsid w:val="00CC7476"/>
    <w:rsid w:val="00CD0A50"/>
    <w:rsid w:val="00CD15FF"/>
    <w:rsid w:val="00CD1A6A"/>
    <w:rsid w:val="00CD201E"/>
    <w:rsid w:val="00CD28F9"/>
    <w:rsid w:val="00CD32B4"/>
    <w:rsid w:val="00CD5249"/>
    <w:rsid w:val="00CD58B5"/>
    <w:rsid w:val="00CD5D61"/>
    <w:rsid w:val="00CD796C"/>
    <w:rsid w:val="00CE0C0F"/>
    <w:rsid w:val="00CE40AE"/>
    <w:rsid w:val="00CE548C"/>
    <w:rsid w:val="00CE67F9"/>
    <w:rsid w:val="00CE6DB2"/>
    <w:rsid w:val="00CE6F22"/>
    <w:rsid w:val="00CE70F6"/>
    <w:rsid w:val="00CE77E7"/>
    <w:rsid w:val="00CE7954"/>
    <w:rsid w:val="00CF0167"/>
    <w:rsid w:val="00CF05C9"/>
    <w:rsid w:val="00CF1417"/>
    <w:rsid w:val="00CF15AB"/>
    <w:rsid w:val="00CF2A8C"/>
    <w:rsid w:val="00CF3F37"/>
    <w:rsid w:val="00CF4668"/>
    <w:rsid w:val="00CF5E4F"/>
    <w:rsid w:val="00CF61C2"/>
    <w:rsid w:val="00CF698A"/>
    <w:rsid w:val="00CF6ADD"/>
    <w:rsid w:val="00D008AD"/>
    <w:rsid w:val="00D00C65"/>
    <w:rsid w:val="00D01D3F"/>
    <w:rsid w:val="00D01E5B"/>
    <w:rsid w:val="00D045B0"/>
    <w:rsid w:val="00D04E5F"/>
    <w:rsid w:val="00D05AE9"/>
    <w:rsid w:val="00D0634D"/>
    <w:rsid w:val="00D066AA"/>
    <w:rsid w:val="00D066B9"/>
    <w:rsid w:val="00D0736C"/>
    <w:rsid w:val="00D129C6"/>
    <w:rsid w:val="00D12B22"/>
    <w:rsid w:val="00D13215"/>
    <w:rsid w:val="00D137BE"/>
    <w:rsid w:val="00D13C70"/>
    <w:rsid w:val="00D14E80"/>
    <w:rsid w:val="00D15F20"/>
    <w:rsid w:val="00D161AE"/>
    <w:rsid w:val="00D17089"/>
    <w:rsid w:val="00D201E9"/>
    <w:rsid w:val="00D25020"/>
    <w:rsid w:val="00D25438"/>
    <w:rsid w:val="00D25BB5"/>
    <w:rsid w:val="00D26BAE"/>
    <w:rsid w:val="00D2764D"/>
    <w:rsid w:val="00D3006D"/>
    <w:rsid w:val="00D302D5"/>
    <w:rsid w:val="00D30CFA"/>
    <w:rsid w:val="00D32548"/>
    <w:rsid w:val="00D32ED6"/>
    <w:rsid w:val="00D339EF"/>
    <w:rsid w:val="00D34D8D"/>
    <w:rsid w:val="00D3580E"/>
    <w:rsid w:val="00D359CC"/>
    <w:rsid w:val="00D35BF2"/>
    <w:rsid w:val="00D35C2E"/>
    <w:rsid w:val="00D35C59"/>
    <w:rsid w:val="00D365B0"/>
    <w:rsid w:val="00D365B3"/>
    <w:rsid w:val="00D36D9C"/>
    <w:rsid w:val="00D36FB2"/>
    <w:rsid w:val="00D37564"/>
    <w:rsid w:val="00D4047D"/>
    <w:rsid w:val="00D42DCB"/>
    <w:rsid w:val="00D432CC"/>
    <w:rsid w:val="00D43E4A"/>
    <w:rsid w:val="00D44461"/>
    <w:rsid w:val="00D4577B"/>
    <w:rsid w:val="00D47423"/>
    <w:rsid w:val="00D50319"/>
    <w:rsid w:val="00D50BA0"/>
    <w:rsid w:val="00D51206"/>
    <w:rsid w:val="00D5198A"/>
    <w:rsid w:val="00D53419"/>
    <w:rsid w:val="00D53A47"/>
    <w:rsid w:val="00D601A6"/>
    <w:rsid w:val="00D60E1E"/>
    <w:rsid w:val="00D61F2D"/>
    <w:rsid w:val="00D62F47"/>
    <w:rsid w:val="00D639B5"/>
    <w:rsid w:val="00D63A92"/>
    <w:rsid w:val="00D63D01"/>
    <w:rsid w:val="00D65DBE"/>
    <w:rsid w:val="00D66365"/>
    <w:rsid w:val="00D70FD7"/>
    <w:rsid w:val="00D7159E"/>
    <w:rsid w:val="00D71A09"/>
    <w:rsid w:val="00D72B6E"/>
    <w:rsid w:val="00D73CB0"/>
    <w:rsid w:val="00D746A8"/>
    <w:rsid w:val="00D76DEB"/>
    <w:rsid w:val="00D81755"/>
    <w:rsid w:val="00D81770"/>
    <w:rsid w:val="00D8271B"/>
    <w:rsid w:val="00D8320B"/>
    <w:rsid w:val="00D83D73"/>
    <w:rsid w:val="00D83E8A"/>
    <w:rsid w:val="00D8400B"/>
    <w:rsid w:val="00D853A4"/>
    <w:rsid w:val="00D87177"/>
    <w:rsid w:val="00D87D71"/>
    <w:rsid w:val="00D87F7B"/>
    <w:rsid w:val="00D9056A"/>
    <w:rsid w:val="00D90793"/>
    <w:rsid w:val="00D90DB9"/>
    <w:rsid w:val="00D91C55"/>
    <w:rsid w:val="00D92661"/>
    <w:rsid w:val="00D926AE"/>
    <w:rsid w:val="00D935DC"/>
    <w:rsid w:val="00D93EA4"/>
    <w:rsid w:val="00D9406F"/>
    <w:rsid w:val="00D9437B"/>
    <w:rsid w:val="00D943F6"/>
    <w:rsid w:val="00D952C1"/>
    <w:rsid w:val="00D967B5"/>
    <w:rsid w:val="00D96B0E"/>
    <w:rsid w:val="00D96C2B"/>
    <w:rsid w:val="00D96D6A"/>
    <w:rsid w:val="00DA0124"/>
    <w:rsid w:val="00DA01A1"/>
    <w:rsid w:val="00DA22D5"/>
    <w:rsid w:val="00DA2FDB"/>
    <w:rsid w:val="00DA4C9E"/>
    <w:rsid w:val="00DA55FE"/>
    <w:rsid w:val="00DA5668"/>
    <w:rsid w:val="00DA598C"/>
    <w:rsid w:val="00DA6CC7"/>
    <w:rsid w:val="00DB1025"/>
    <w:rsid w:val="00DB11DC"/>
    <w:rsid w:val="00DB2F54"/>
    <w:rsid w:val="00DB48F1"/>
    <w:rsid w:val="00DB4C18"/>
    <w:rsid w:val="00DB4FB7"/>
    <w:rsid w:val="00DB5924"/>
    <w:rsid w:val="00DB6AAB"/>
    <w:rsid w:val="00DB77C7"/>
    <w:rsid w:val="00DC0079"/>
    <w:rsid w:val="00DC0A58"/>
    <w:rsid w:val="00DC0EEB"/>
    <w:rsid w:val="00DC1193"/>
    <w:rsid w:val="00DC2883"/>
    <w:rsid w:val="00DC35EB"/>
    <w:rsid w:val="00DC4EB8"/>
    <w:rsid w:val="00DC5DA7"/>
    <w:rsid w:val="00DC6020"/>
    <w:rsid w:val="00DC6128"/>
    <w:rsid w:val="00DC6E5E"/>
    <w:rsid w:val="00DC6ECB"/>
    <w:rsid w:val="00DC7EE6"/>
    <w:rsid w:val="00DD0EB3"/>
    <w:rsid w:val="00DD0F4A"/>
    <w:rsid w:val="00DD1B64"/>
    <w:rsid w:val="00DD2187"/>
    <w:rsid w:val="00DD26BC"/>
    <w:rsid w:val="00DD5ACD"/>
    <w:rsid w:val="00DD65D8"/>
    <w:rsid w:val="00DD757F"/>
    <w:rsid w:val="00DE0A44"/>
    <w:rsid w:val="00DE1E34"/>
    <w:rsid w:val="00DE273B"/>
    <w:rsid w:val="00DE43A5"/>
    <w:rsid w:val="00DE5AC2"/>
    <w:rsid w:val="00DE5BE7"/>
    <w:rsid w:val="00DE673B"/>
    <w:rsid w:val="00DE7AD9"/>
    <w:rsid w:val="00DF0266"/>
    <w:rsid w:val="00DF1565"/>
    <w:rsid w:val="00DF1FE3"/>
    <w:rsid w:val="00DF2033"/>
    <w:rsid w:val="00DF27DF"/>
    <w:rsid w:val="00DF3D4F"/>
    <w:rsid w:val="00DF4D2A"/>
    <w:rsid w:val="00DF5A97"/>
    <w:rsid w:val="00DF5BEE"/>
    <w:rsid w:val="00DF78AE"/>
    <w:rsid w:val="00DF7DAB"/>
    <w:rsid w:val="00E00E6E"/>
    <w:rsid w:val="00E01D55"/>
    <w:rsid w:val="00E0660C"/>
    <w:rsid w:val="00E06E32"/>
    <w:rsid w:val="00E075E7"/>
    <w:rsid w:val="00E07728"/>
    <w:rsid w:val="00E1146E"/>
    <w:rsid w:val="00E139B0"/>
    <w:rsid w:val="00E16A3C"/>
    <w:rsid w:val="00E17F68"/>
    <w:rsid w:val="00E20025"/>
    <w:rsid w:val="00E208A4"/>
    <w:rsid w:val="00E21B77"/>
    <w:rsid w:val="00E22148"/>
    <w:rsid w:val="00E2261D"/>
    <w:rsid w:val="00E23DE4"/>
    <w:rsid w:val="00E240B2"/>
    <w:rsid w:val="00E24238"/>
    <w:rsid w:val="00E25172"/>
    <w:rsid w:val="00E2686F"/>
    <w:rsid w:val="00E31164"/>
    <w:rsid w:val="00E343C7"/>
    <w:rsid w:val="00E346FD"/>
    <w:rsid w:val="00E35220"/>
    <w:rsid w:val="00E357FE"/>
    <w:rsid w:val="00E40DDE"/>
    <w:rsid w:val="00E40E14"/>
    <w:rsid w:val="00E438D5"/>
    <w:rsid w:val="00E443CF"/>
    <w:rsid w:val="00E4488A"/>
    <w:rsid w:val="00E45931"/>
    <w:rsid w:val="00E4724F"/>
    <w:rsid w:val="00E50E06"/>
    <w:rsid w:val="00E5127F"/>
    <w:rsid w:val="00E512BE"/>
    <w:rsid w:val="00E51387"/>
    <w:rsid w:val="00E514D3"/>
    <w:rsid w:val="00E51F00"/>
    <w:rsid w:val="00E53C03"/>
    <w:rsid w:val="00E5619A"/>
    <w:rsid w:val="00E5619D"/>
    <w:rsid w:val="00E563D1"/>
    <w:rsid w:val="00E56924"/>
    <w:rsid w:val="00E56E9A"/>
    <w:rsid w:val="00E57D2C"/>
    <w:rsid w:val="00E61C9C"/>
    <w:rsid w:val="00E61CB0"/>
    <w:rsid w:val="00E622C5"/>
    <w:rsid w:val="00E6249F"/>
    <w:rsid w:val="00E638B1"/>
    <w:rsid w:val="00E649F8"/>
    <w:rsid w:val="00E64FED"/>
    <w:rsid w:val="00E65394"/>
    <w:rsid w:val="00E6577A"/>
    <w:rsid w:val="00E65A19"/>
    <w:rsid w:val="00E66735"/>
    <w:rsid w:val="00E66A27"/>
    <w:rsid w:val="00E6786A"/>
    <w:rsid w:val="00E704C6"/>
    <w:rsid w:val="00E7190E"/>
    <w:rsid w:val="00E71D58"/>
    <w:rsid w:val="00E72119"/>
    <w:rsid w:val="00E72AEC"/>
    <w:rsid w:val="00E72F45"/>
    <w:rsid w:val="00E743F0"/>
    <w:rsid w:val="00E747C9"/>
    <w:rsid w:val="00E74ACC"/>
    <w:rsid w:val="00E773F7"/>
    <w:rsid w:val="00E77FB7"/>
    <w:rsid w:val="00E80DF7"/>
    <w:rsid w:val="00E82D1B"/>
    <w:rsid w:val="00E85995"/>
    <w:rsid w:val="00E8647A"/>
    <w:rsid w:val="00E8780B"/>
    <w:rsid w:val="00E87E57"/>
    <w:rsid w:val="00E90158"/>
    <w:rsid w:val="00E90770"/>
    <w:rsid w:val="00E90F30"/>
    <w:rsid w:val="00E916A3"/>
    <w:rsid w:val="00E91D92"/>
    <w:rsid w:val="00E91E5E"/>
    <w:rsid w:val="00E929E8"/>
    <w:rsid w:val="00E93162"/>
    <w:rsid w:val="00E93653"/>
    <w:rsid w:val="00E943D6"/>
    <w:rsid w:val="00E95B35"/>
    <w:rsid w:val="00E970EE"/>
    <w:rsid w:val="00E975B6"/>
    <w:rsid w:val="00EA02B6"/>
    <w:rsid w:val="00EA09E5"/>
    <w:rsid w:val="00EA0DA3"/>
    <w:rsid w:val="00EA1CD3"/>
    <w:rsid w:val="00EA34DA"/>
    <w:rsid w:val="00EA4144"/>
    <w:rsid w:val="00EA5BC0"/>
    <w:rsid w:val="00EA601F"/>
    <w:rsid w:val="00EA6E5D"/>
    <w:rsid w:val="00EA79CE"/>
    <w:rsid w:val="00EB088D"/>
    <w:rsid w:val="00EB10D3"/>
    <w:rsid w:val="00EB134F"/>
    <w:rsid w:val="00EB15CB"/>
    <w:rsid w:val="00EB1944"/>
    <w:rsid w:val="00EB37AC"/>
    <w:rsid w:val="00EB46CD"/>
    <w:rsid w:val="00EB4E48"/>
    <w:rsid w:val="00EB4EDD"/>
    <w:rsid w:val="00EB5AE0"/>
    <w:rsid w:val="00EB6ED1"/>
    <w:rsid w:val="00EC1689"/>
    <w:rsid w:val="00EC1E6E"/>
    <w:rsid w:val="00EC2183"/>
    <w:rsid w:val="00EC243B"/>
    <w:rsid w:val="00EC2FD7"/>
    <w:rsid w:val="00EC45D1"/>
    <w:rsid w:val="00EC609E"/>
    <w:rsid w:val="00EC6596"/>
    <w:rsid w:val="00EC741F"/>
    <w:rsid w:val="00EC76E9"/>
    <w:rsid w:val="00ED040F"/>
    <w:rsid w:val="00ED13C8"/>
    <w:rsid w:val="00ED1FDE"/>
    <w:rsid w:val="00ED201F"/>
    <w:rsid w:val="00ED3010"/>
    <w:rsid w:val="00ED40AA"/>
    <w:rsid w:val="00ED4445"/>
    <w:rsid w:val="00ED549D"/>
    <w:rsid w:val="00ED5569"/>
    <w:rsid w:val="00EE08F5"/>
    <w:rsid w:val="00EE18F5"/>
    <w:rsid w:val="00EE1C0D"/>
    <w:rsid w:val="00EE1C74"/>
    <w:rsid w:val="00EE1CF8"/>
    <w:rsid w:val="00EE29AB"/>
    <w:rsid w:val="00EE2B54"/>
    <w:rsid w:val="00EE57C7"/>
    <w:rsid w:val="00EE626C"/>
    <w:rsid w:val="00EE7197"/>
    <w:rsid w:val="00EF08E7"/>
    <w:rsid w:val="00EF174B"/>
    <w:rsid w:val="00EF30C7"/>
    <w:rsid w:val="00EF3E2A"/>
    <w:rsid w:val="00EF4E7B"/>
    <w:rsid w:val="00EF52BA"/>
    <w:rsid w:val="00EF5BB7"/>
    <w:rsid w:val="00EF6991"/>
    <w:rsid w:val="00EF7A7D"/>
    <w:rsid w:val="00EF7DA5"/>
    <w:rsid w:val="00F00BDA"/>
    <w:rsid w:val="00F00C33"/>
    <w:rsid w:val="00F01356"/>
    <w:rsid w:val="00F013BE"/>
    <w:rsid w:val="00F02530"/>
    <w:rsid w:val="00F02B09"/>
    <w:rsid w:val="00F02CEB"/>
    <w:rsid w:val="00F02E31"/>
    <w:rsid w:val="00F042FA"/>
    <w:rsid w:val="00F04A6E"/>
    <w:rsid w:val="00F04DEB"/>
    <w:rsid w:val="00F05DDB"/>
    <w:rsid w:val="00F071D9"/>
    <w:rsid w:val="00F073E0"/>
    <w:rsid w:val="00F077C8"/>
    <w:rsid w:val="00F07C8B"/>
    <w:rsid w:val="00F10BC3"/>
    <w:rsid w:val="00F11D1A"/>
    <w:rsid w:val="00F120F5"/>
    <w:rsid w:val="00F12E0D"/>
    <w:rsid w:val="00F15604"/>
    <w:rsid w:val="00F15E0F"/>
    <w:rsid w:val="00F205B5"/>
    <w:rsid w:val="00F2103C"/>
    <w:rsid w:val="00F21383"/>
    <w:rsid w:val="00F22503"/>
    <w:rsid w:val="00F245A9"/>
    <w:rsid w:val="00F2519F"/>
    <w:rsid w:val="00F2596B"/>
    <w:rsid w:val="00F25C26"/>
    <w:rsid w:val="00F25CF4"/>
    <w:rsid w:val="00F2692D"/>
    <w:rsid w:val="00F26FC9"/>
    <w:rsid w:val="00F27474"/>
    <w:rsid w:val="00F30D9B"/>
    <w:rsid w:val="00F31EAB"/>
    <w:rsid w:val="00F32296"/>
    <w:rsid w:val="00F323AD"/>
    <w:rsid w:val="00F32AAA"/>
    <w:rsid w:val="00F334FB"/>
    <w:rsid w:val="00F343BC"/>
    <w:rsid w:val="00F345E9"/>
    <w:rsid w:val="00F34C37"/>
    <w:rsid w:val="00F34EB9"/>
    <w:rsid w:val="00F351DC"/>
    <w:rsid w:val="00F36766"/>
    <w:rsid w:val="00F36E17"/>
    <w:rsid w:val="00F37E42"/>
    <w:rsid w:val="00F41750"/>
    <w:rsid w:val="00F421F4"/>
    <w:rsid w:val="00F43679"/>
    <w:rsid w:val="00F471FC"/>
    <w:rsid w:val="00F505FA"/>
    <w:rsid w:val="00F5196F"/>
    <w:rsid w:val="00F53401"/>
    <w:rsid w:val="00F539E9"/>
    <w:rsid w:val="00F53A83"/>
    <w:rsid w:val="00F54321"/>
    <w:rsid w:val="00F54C13"/>
    <w:rsid w:val="00F54D27"/>
    <w:rsid w:val="00F56137"/>
    <w:rsid w:val="00F562A9"/>
    <w:rsid w:val="00F56C33"/>
    <w:rsid w:val="00F6026B"/>
    <w:rsid w:val="00F60270"/>
    <w:rsid w:val="00F602FF"/>
    <w:rsid w:val="00F6060C"/>
    <w:rsid w:val="00F607C3"/>
    <w:rsid w:val="00F61BDF"/>
    <w:rsid w:val="00F61EA0"/>
    <w:rsid w:val="00F6393D"/>
    <w:rsid w:val="00F63A16"/>
    <w:rsid w:val="00F650AE"/>
    <w:rsid w:val="00F671B6"/>
    <w:rsid w:val="00F675EB"/>
    <w:rsid w:val="00F70709"/>
    <w:rsid w:val="00F73E4B"/>
    <w:rsid w:val="00F7430B"/>
    <w:rsid w:val="00F74633"/>
    <w:rsid w:val="00F74D3E"/>
    <w:rsid w:val="00F75DB1"/>
    <w:rsid w:val="00F7665D"/>
    <w:rsid w:val="00F769BD"/>
    <w:rsid w:val="00F77262"/>
    <w:rsid w:val="00F777DC"/>
    <w:rsid w:val="00F77CCD"/>
    <w:rsid w:val="00F77F80"/>
    <w:rsid w:val="00F80021"/>
    <w:rsid w:val="00F80141"/>
    <w:rsid w:val="00F80872"/>
    <w:rsid w:val="00F8239A"/>
    <w:rsid w:val="00F85205"/>
    <w:rsid w:val="00F85AE0"/>
    <w:rsid w:val="00F867B0"/>
    <w:rsid w:val="00F86905"/>
    <w:rsid w:val="00F90B28"/>
    <w:rsid w:val="00F90EC8"/>
    <w:rsid w:val="00F9135B"/>
    <w:rsid w:val="00F913D3"/>
    <w:rsid w:val="00F9188F"/>
    <w:rsid w:val="00F91C32"/>
    <w:rsid w:val="00F9275E"/>
    <w:rsid w:val="00F928D8"/>
    <w:rsid w:val="00F93B0E"/>
    <w:rsid w:val="00F943AC"/>
    <w:rsid w:val="00F94F7D"/>
    <w:rsid w:val="00F96685"/>
    <w:rsid w:val="00F96CFD"/>
    <w:rsid w:val="00F96F6D"/>
    <w:rsid w:val="00FA08CE"/>
    <w:rsid w:val="00FA10F4"/>
    <w:rsid w:val="00FA1286"/>
    <w:rsid w:val="00FA2E23"/>
    <w:rsid w:val="00FA42F4"/>
    <w:rsid w:val="00FA55E4"/>
    <w:rsid w:val="00FA6500"/>
    <w:rsid w:val="00FA7788"/>
    <w:rsid w:val="00FB0B14"/>
    <w:rsid w:val="00FB13B5"/>
    <w:rsid w:val="00FB1E59"/>
    <w:rsid w:val="00FB2E33"/>
    <w:rsid w:val="00FB38D3"/>
    <w:rsid w:val="00FB4026"/>
    <w:rsid w:val="00FB43CB"/>
    <w:rsid w:val="00FB4497"/>
    <w:rsid w:val="00FB4E00"/>
    <w:rsid w:val="00FC03F8"/>
    <w:rsid w:val="00FC0F80"/>
    <w:rsid w:val="00FC1D8A"/>
    <w:rsid w:val="00FC262A"/>
    <w:rsid w:val="00FC2AC2"/>
    <w:rsid w:val="00FC32A6"/>
    <w:rsid w:val="00FC5043"/>
    <w:rsid w:val="00FC6F07"/>
    <w:rsid w:val="00FC7B90"/>
    <w:rsid w:val="00FD0428"/>
    <w:rsid w:val="00FD1BFB"/>
    <w:rsid w:val="00FD2DC9"/>
    <w:rsid w:val="00FD3363"/>
    <w:rsid w:val="00FD3AC8"/>
    <w:rsid w:val="00FD496E"/>
    <w:rsid w:val="00FD5733"/>
    <w:rsid w:val="00FD5D0E"/>
    <w:rsid w:val="00FD73FA"/>
    <w:rsid w:val="00FD7DCC"/>
    <w:rsid w:val="00FE014C"/>
    <w:rsid w:val="00FE1357"/>
    <w:rsid w:val="00FE1A6F"/>
    <w:rsid w:val="00FE27E1"/>
    <w:rsid w:val="00FE30AA"/>
    <w:rsid w:val="00FE315B"/>
    <w:rsid w:val="00FE3451"/>
    <w:rsid w:val="00FE42BE"/>
    <w:rsid w:val="00FE4575"/>
    <w:rsid w:val="00FE49F7"/>
    <w:rsid w:val="00FE4D23"/>
    <w:rsid w:val="00FE535F"/>
    <w:rsid w:val="00FE5FE8"/>
    <w:rsid w:val="00FE61E9"/>
    <w:rsid w:val="00FE62EE"/>
    <w:rsid w:val="00FE67CB"/>
    <w:rsid w:val="00FE72D9"/>
    <w:rsid w:val="00FE79FA"/>
    <w:rsid w:val="00FE7A0A"/>
    <w:rsid w:val="00FE7B54"/>
    <w:rsid w:val="00FE7BEE"/>
    <w:rsid w:val="00FF06D0"/>
    <w:rsid w:val="00FF116E"/>
    <w:rsid w:val="00FF1EBF"/>
    <w:rsid w:val="00FF34A4"/>
    <w:rsid w:val="00FF3C1E"/>
    <w:rsid w:val="00FF4468"/>
    <w:rsid w:val="00FF478B"/>
    <w:rsid w:val="00FF5FF3"/>
    <w:rsid w:val="00FF6E1A"/>
    <w:rsid w:val="00FF79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0D7452"/>
  <w15:chartTrackingRefBased/>
  <w15:docId w15:val="{AC74470B-0C83-4BF4-96F5-7F0E56366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uiPriority="99" w:qFormat="1"/>
    <w:lsdException w:name="Title" w:uiPriority="10"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4435"/>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NMP Heading 1,H1,Huvudrubrik,app heading 1,l1,h1,h11,h12,h13,h14,h15,h16"/>
    <w:next w:val="a"/>
    <w:qFormat/>
    <w:rsid w:val="005B6E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Head2A,2"/>
    <w:basedOn w:val="1"/>
    <w:next w:val="a"/>
    <w:link w:val="20"/>
    <w:qFormat/>
    <w:rsid w:val="005B6ECA"/>
    <w:pPr>
      <w:pBdr>
        <w:top w:val="none" w:sz="0" w:space="0" w:color="auto"/>
      </w:pBdr>
      <w:spacing w:before="180"/>
      <w:outlineLvl w:val="1"/>
    </w:pPr>
    <w:rPr>
      <w:sz w:val="32"/>
      <w:lang w:val="x-none"/>
    </w:rPr>
  </w:style>
  <w:style w:type="paragraph" w:styleId="3">
    <w:name w:val="heading 3"/>
    <w:aliases w:val="Underrubrik2,H3,0H,no break,h3,Memo Heading 3,hello,h31,3,l3,list 3,Head 3,h32,h33,h34,h35,h36,h37,h38,h311,h321,h331,h341,h351,h361,h371,h39,h312,h322,h332,h342,h352,h362,h372,h310,h313,h323,h333,h343,h353,h363,h373,h314,h324,h334,h344,h354"/>
    <w:basedOn w:val="2"/>
    <w:next w:val="a"/>
    <w:link w:val="30"/>
    <w:qFormat/>
    <w:rsid w:val="005B6ECA"/>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
    <w:qFormat/>
    <w:rsid w:val="005B6ECA"/>
    <w:pPr>
      <w:ind w:left="1418" w:hanging="1418"/>
      <w:outlineLvl w:val="3"/>
    </w:pPr>
    <w:rPr>
      <w:sz w:val="24"/>
    </w:rPr>
  </w:style>
  <w:style w:type="paragraph" w:styleId="5">
    <w:name w:val="heading 5"/>
    <w:basedOn w:val="4"/>
    <w:next w:val="a"/>
    <w:qFormat/>
    <w:rsid w:val="005B6ECA"/>
    <w:pPr>
      <w:ind w:left="1701" w:hanging="1701"/>
      <w:outlineLvl w:val="4"/>
    </w:pPr>
    <w:rPr>
      <w:sz w:val="22"/>
    </w:rPr>
  </w:style>
  <w:style w:type="paragraph" w:styleId="6">
    <w:name w:val="heading 6"/>
    <w:basedOn w:val="H6"/>
    <w:next w:val="a"/>
    <w:qFormat/>
    <w:rsid w:val="005B6ECA"/>
    <w:pPr>
      <w:outlineLvl w:val="5"/>
    </w:pPr>
  </w:style>
  <w:style w:type="paragraph" w:styleId="7">
    <w:name w:val="heading 7"/>
    <w:basedOn w:val="H6"/>
    <w:next w:val="a"/>
    <w:qFormat/>
    <w:rsid w:val="005B6ECA"/>
    <w:pPr>
      <w:outlineLvl w:val="6"/>
    </w:pPr>
  </w:style>
  <w:style w:type="paragraph" w:styleId="8">
    <w:name w:val="heading 8"/>
    <w:basedOn w:val="1"/>
    <w:next w:val="a"/>
    <w:qFormat/>
    <w:rsid w:val="005B6ECA"/>
    <w:pPr>
      <w:ind w:left="0" w:firstLine="0"/>
      <w:outlineLvl w:val="7"/>
    </w:pPr>
  </w:style>
  <w:style w:type="paragraph" w:styleId="9">
    <w:name w:val="heading 9"/>
    <w:basedOn w:val="8"/>
    <w:next w:val="a"/>
    <w:qFormat/>
    <w:rsid w:val="005B6EC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after="120"/>
      <w:jc w:val="both"/>
    </w:pPr>
  </w:style>
  <w:style w:type="paragraph" w:styleId="a4">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5B6ECA"/>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styleId="a7">
    <w:name w:val="Document Map"/>
    <w:basedOn w:val="a"/>
    <w:semiHidden/>
    <w:pPr>
      <w:shd w:val="clear" w:color="auto" w:fill="000080"/>
    </w:pPr>
    <w:rPr>
      <w:rFonts w:ascii="Tahoma" w:hAnsi="Tahoma"/>
    </w:rPr>
  </w:style>
  <w:style w:type="paragraph" w:styleId="a8">
    <w:name w:val="footer"/>
    <w:basedOn w:val="a5"/>
    <w:link w:val="a9"/>
    <w:rsid w:val="005B6ECA"/>
    <w:pPr>
      <w:jc w:val="center"/>
    </w:pPr>
    <w:rPr>
      <w:i/>
      <w:lang w:val="x-none"/>
    </w:rPr>
  </w:style>
  <w:style w:type="paragraph" w:styleId="aa">
    <w:name w:val="caption"/>
    <w:aliases w:val="CaptionTab,cap,cap Char,Caption Char1 Char,cap Char Char1,Caption Char Char1 Char,cap Char2,Caption Equation,cap1,cap2,cap11,Légende-figure,Légende-figure Char,Beschrifubg,Beschriftung Char,label,cap11 Char,cap11 Char Char Char,captions"/>
    <w:basedOn w:val="a"/>
    <w:next w:val="a"/>
    <w:link w:val="ab"/>
    <w:qFormat/>
    <w:pPr>
      <w:spacing w:before="120" w:after="120"/>
    </w:pPr>
    <w:rPr>
      <w:b/>
      <w:lang w:eastAsia="x-none"/>
    </w:rPr>
  </w:style>
  <w:style w:type="paragraph" w:customStyle="1" w:styleId="Reference">
    <w:name w:val="Reference"/>
    <w:basedOn w:val="a"/>
    <w:pPr>
      <w:numPr>
        <w:numId w:val="1"/>
      </w:numPr>
    </w:pPr>
  </w:style>
  <w:style w:type="character" w:styleId="ac">
    <w:name w:val="page number"/>
    <w:basedOn w:val="a0"/>
  </w:style>
  <w:style w:type="paragraph" w:customStyle="1" w:styleId="FP">
    <w:name w:val="FP"/>
    <w:basedOn w:val="a"/>
    <w:rsid w:val="005B6ECA"/>
    <w:pPr>
      <w:spacing w:after="0"/>
    </w:pPr>
  </w:style>
  <w:style w:type="paragraph" w:customStyle="1" w:styleId="CRCoverPage">
    <w:name w:val="CR Cover Page"/>
    <w:pPr>
      <w:spacing w:after="120"/>
    </w:pPr>
    <w:rPr>
      <w:rFonts w:ascii="Arial" w:hAnsi="Arial"/>
      <w:lang w:val="en-GB" w:eastAsia="en-US"/>
    </w:rPr>
  </w:style>
  <w:style w:type="paragraph" w:customStyle="1" w:styleId="H6">
    <w:name w:val="H6"/>
    <w:basedOn w:val="5"/>
    <w:next w:val="a"/>
    <w:link w:val="H6Char"/>
    <w:rsid w:val="005B6ECA"/>
    <w:pPr>
      <w:ind w:left="1985" w:hanging="1985"/>
      <w:outlineLvl w:val="9"/>
    </w:pPr>
    <w:rPr>
      <w:sz w:val="20"/>
    </w:rPr>
  </w:style>
  <w:style w:type="paragraph" w:customStyle="1" w:styleId="TAH">
    <w:name w:val="TAH"/>
    <w:basedOn w:val="TAC"/>
    <w:link w:val="TAHCar"/>
    <w:qFormat/>
    <w:rsid w:val="005B6ECA"/>
    <w:rPr>
      <w:b/>
    </w:rPr>
  </w:style>
  <w:style w:type="paragraph" w:customStyle="1" w:styleId="TAC">
    <w:name w:val="TAC"/>
    <w:basedOn w:val="TAL"/>
    <w:link w:val="TACCar"/>
    <w:qFormat/>
    <w:rsid w:val="005B6ECA"/>
    <w:pPr>
      <w:jc w:val="center"/>
    </w:pPr>
  </w:style>
  <w:style w:type="paragraph" w:customStyle="1" w:styleId="TAL">
    <w:name w:val="TAL"/>
    <w:basedOn w:val="a"/>
    <w:link w:val="TAL0"/>
    <w:qFormat/>
    <w:rsid w:val="005B6ECA"/>
    <w:pPr>
      <w:keepNext/>
      <w:keepLines/>
      <w:spacing w:after="0"/>
    </w:pPr>
    <w:rPr>
      <w:rFonts w:ascii="Arial" w:hAnsi="Arial"/>
      <w:sz w:val="18"/>
      <w:lang w:val="x-none"/>
    </w:rPr>
  </w:style>
  <w:style w:type="paragraph" w:styleId="21">
    <w:name w:val="Body Text 2"/>
    <w:basedOn w:val="a"/>
    <w:rPr>
      <w:color w:val="000000"/>
      <w:szCs w:val="22"/>
      <w:lang w:val="en-US"/>
    </w:rPr>
  </w:style>
  <w:style w:type="paragraph" w:customStyle="1" w:styleId="TH">
    <w:name w:val="TH"/>
    <w:basedOn w:val="a"/>
    <w:link w:val="THChar"/>
    <w:qFormat/>
    <w:rsid w:val="005B6ECA"/>
    <w:pPr>
      <w:keepNext/>
      <w:keepLines/>
      <w:spacing w:before="60"/>
      <w:jc w:val="center"/>
    </w:pPr>
    <w:rPr>
      <w:rFonts w:ascii="Arial" w:hAnsi="Arial"/>
      <w:b/>
      <w:lang w:val="x-none"/>
    </w:rPr>
  </w:style>
  <w:style w:type="paragraph" w:customStyle="1" w:styleId="TF">
    <w:name w:val="TF"/>
    <w:aliases w:val="left"/>
    <w:basedOn w:val="TH"/>
    <w:link w:val="TFChar"/>
    <w:rsid w:val="005B6ECA"/>
    <w:pPr>
      <w:keepNext w:val="0"/>
      <w:spacing w:before="0" w:after="240"/>
    </w:pPr>
    <w:rPr>
      <w:lang w:val="en-GB" w:eastAsia="x-none"/>
    </w:rPr>
  </w:style>
  <w:style w:type="paragraph" w:customStyle="1" w:styleId="EX">
    <w:name w:val="EX"/>
    <w:basedOn w:val="a"/>
    <w:rsid w:val="005B6ECA"/>
    <w:pPr>
      <w:keepLines/>
      <w:ind w:left="1702" w:hanging="1418"/>
    </w:pPr>
  </w:style>
  <w:style w:type="paragraph" w:customStyle="1" w:styleId="EW">
    <w:name w:val="EW"/>
    <w:basedOn w:val="EX"/>
    <w:rsid w:val="005B6ECA"/>
    <w:pPr>
      <w:spacing w:after="0"/>
    </w:pPr>
  </w:style>
  <w:style w:type="paragraph" w:customStyle="1" w:styleId="B1">
    <w:name w:val="B1"/>
    <w:basedOn w:val="ad"/>
    <w:link w:val="B1Char"/>
    <w:qFormat/>
    <w:rsid w:val="005B6ECA"/>
    <w:rPr>
      <w:lang w:val="x-none"/>
    </w:rPr>
  </w:style>
  <w:style w:type="paragraph" w:styleId="ad">
    <w:name w:val="List"/>
    <w:basedOn w:val="a"/>
    <w:rsid w:val="005B6ECA"/>
    <w:pPr>
      <w:ind w:left="568" w:hanging="284"/>
    </w:pPr>
  </w:style>
  <w:style w:type="paragraph" w:styleId="31">
    <w:name w:val="Body Text 3"/>
    <w:basedOn w:val="a"/>
    <w:pPr>
      <w:jc w:val="both"/>
    </w:pPr>
    <w:rPr>
      <w:i/>
      <w:iCs/>
    </w:rPr>
  </w:style>
  <w:style w:type="paragraph" w:styleId="ae">
    <w:name w:val="Normal (Web)"/>
    <w:basedOn w:val="a"/>
    <w:pPr>
      <w:spacing w:before="100" w:beforeAutospacing="1" w:after="100" w:afterAutospacing="1"/>
    </w:pPr>
    <w:rPr>
      <w:rFonts w:ascii="Arial" w:eastAsia="Arial Unicode MS" w:hAnsi="Arial" w:cs="Arial"/>
      <w:color w:val="493118"/>
      <w:sz w:val="18"/>
      <w:szCs w:val="18"/>
      <w:lang w:val="en-US"/>
    </w:rPr>
  </w:style>
  <w:style w:type="paragraph" w:styleId="af">
    <w:name w:val="List Number"/>
    <w:basedOn w:val="ad"/>
    <w:rsid w:val="005B6ECA"/>
  </w:style>
  <w:style w:type="paragraph" w:customStyle="1" w:styleId="xl26">
    <w:name w:val="xl26"/>
    <w:basedOn w:val="a"/>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paragraph" w:styleId="af0">
    <w:name w:val="Balloon Text"/>
    <w:basedOn w:val="a"/>
    <w:semiHidden/>
    <w:rsid w:val="00F607C3"/>
    <w:rPr>
      <w:rFonts w:ascii="Tahoma" w:hAnsi="Tahoma" w:cs="Tahoma"/>
      <w:sz w:val="16"/>
      <w:szCs w:val="16"/>
    </w:rPr>
  </w:style>
  <w:style w:type="paragraph" w:styleId="22">
    <w:name w:val="index 2"/>
    <w:basedOn w:val="10"/>
    <w:semiHidden/>
    <w:rsid w:val="005B6ECA"/>
    <w:pPr>
      <w:ind w:left="284"/>
    </w:pPr>
  </w:style>
  <w:style w:type="paragraph" w:styleId="10">
    <w:name w:val="index 1"/>
    <w:basedOn w:val="a"/>
    <w:semiHidden/>
    <w:rsid w:val="005B6ECA"/>
    <w:pPr>
      <w:keepLines/>
      <w:spacing w:after="0"/>
    </w:pPr>
  </w:style>
  <w:style w:type="paragraph" w:styleId="af1">
    <w:name w:val="footnote text"/>
    <w:basedOn w:val="a"/>
    <w:semiHidden/>
    <w:rsid w:val="005B6ECA"/>
    <w:pPr>
      <w:keepLines/>
      <w:spacing w:after="0"/>
      <w:ind w:left="454" w:hanging="454"/>
    </w:pPr>
    <w:rPr>
      <w:sz w:val="16"/>
    </w:rPr>
  </w:style>
  <w:style w:type="character" w:styleId="af2">
    <w:name w:val="footnote reference"/>
    <w:semiHidden/>
    <w:rsid w:val="005B6ECA"/>
    <w:rPr>
      <w:b/>
      <w:position w:val="6"/>
      <w:sz w:val="16"/>
    </w:rPr>
  </w:style>
  <w:style w:type="character" w:styleId="af3">
    <w:name w:val="annotation reference"/>
    <w:uiPriority w:val="99"/>
    <w:qFormat/>
    <w:rsid w:val="00414FAB"/>
    <w:rPr>
      <w:sz w:val="16"/>
      <w:szCs w:val="16"/>
    </w:rPr>
  </w:style>
  <w:style w:type="paragraph" w:styleId="af4">
    <w:name w:val="annotation text"/>
    <w:basedOn w:val="a"/>
    <w:semiHidden/>
    <w:rsid w:val="00414FAB"/>
  </w:style>
  <w:style w:type="paragraph" w:styleId="af5">
    <w:name w:val="annotation subject"/>
    <w:basedOn w:val="af4"/>
    <w:next w:val="af4"/>
    <w:semiHidden/>
    <w:rsid w:val="00414FAB"/>
    <w:rPr>
      <w:b/>
      <w:bCs/>
    </w:rPr>
  </w:style>
  <w:style w:type="table" w:styleId="af6">
    <w:name w:val="Table Grid"/>
    <w:aliases w:val="TableGrid"/>
    <w:basedOn w:val="a1"/>
    <w:qFormat/>
    <w:rsid w:val="0055238B"/>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60">
    <w:name w:val="toc 6"/>
    <w:basedOn w:val="50"/>
    <w:next w:val="a"/>
    <w:semiHidden/>
    <w:rsid w:val="005B6ECA"/>
    <w:pPr>
      <w:ind w:left="1985" w:hanging="1985"/>
    </w:pPr>
  </w:style>
  <w:style w:type="character" w:customStyle="1" w:styleId="TAL0">
    <w:name w:val="TAL (文字)"/>
    <w:link w:val="TAL"/>
    <w:rsid w:val="006F587B"/>
    <w:rPr>
      <w:rFonts w:ascii="Arial" w:eastAsia="Times New Roman" w:hAnsi="Arial"/>
      <w:sz w:val="18"/>
      <w:lang w:eastAsia="en-US"/>
    </w:rPr>
  </w:style>
  <w:style w:type="paragraph" w:styleId="80">
    <w:name w:val="toc 8"/>
    <w:basedOn w:val="11"/>
    <w:rsid w:val="005B6ECA"/>
    <w:pPr>
      <w:spacing w:before="180"/>
      <w:ind w:left="2693" w:hanging="2693"/>
    </w:pPr>
    <w:rPr>
      <w:b/>
    </w:rPr>
  </w:style>
  <w:style w:type="paragraph" w:styleId="11">
    <w:name w:val="toc 1"/>
    <w:rsid w:val="005B6E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ZT">
    <w:name w:val="ZT"/>
    <w:rsid w:val="005B6E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rsid w:val="005B6ECA"/>
    <w:pPr>
      <w:ind w:left="1701" w:hanging="1701"/>
    </w:pPr>
  </w:style>
  <w:style w:type="paragraph" w:styleId="40">
    <w:name w:val="toc 4"/>
    <w:basedOn w:val="32"/>
    <w:rsid w:val="005B6ECA"/>
    <w:pPr>
      <w:ind w:left="1418" w:hanging="1418"/>
    </w:pPr>
  </w:style>
  <w:style w:type="paragraph" w:styleId="32">
    <w:name w:val="toc 3"/>
    <w:basedOn w:val="23"/>
    <w:rsid w:val="005B6ECA"/>
    <w:pPr>
      <w:ind w:left="1134" w:hanging="1134"/>
    </w:pPr>
  </w:style>
  <w:style w:type="paragraph" w:styleId="23">
    <w:name w:val="toc 2"/>
    <w:basedOn w:val="11"/>
    <w:rsid w:val="005B6ECA"/>
    <w:pPr>
      <w:keepNext w:val="0"/>
      <w:spacing w:before="0"/>
      <w:ind w:left="851" w:hanging="851"/>
    </w:pPr>
    <w:rPr>
      <w:sz w:val="20"/>
    </w:rPr>
  </w:style>
  <w:style w:type="paragraph" w:customStyle="1" w:styleId="ZH">
    <w:name w:val="ZH"/>
    <w:rsid w:val="005B6E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T">
    <w:name w:val="TT"/>
    <w:basedOn w:val="1"/>
    <w:next w:val="a"/>
    <w:rsid w:val="005B6ECA"/>
    <w:pPr>
      <w:outlineLvl w:val="9"/>
    </w:pPr>
  </w:style>
  <w:style w:type="paragraph" w:styleId="24">
    <w:name w:val="List Number 2"/>
    <w:basedOn w:val="af"/>
    <w:rsid w:val="005B6ECA"/>
    <w:pPr>
      <w:ind w:left="851"/>
    </w:pPr>
  </w:style>
  <w:style w:type="paragraph" w:customStyle="1" w:styleId="NO">
    <w:name w:val="NO"/>
    <w:basedOn w:val="a"/>
    <w:link w:val="NOChar"/>
    <w:rsid w:val="005B6ECA"/>
    <w:pPr>
      <w:keepLines/>
      <w:ind w:left="1135" w:hanging="851"/>
    </w:pPr>
    <w:rPr>
      <w:lang w:val="x-none"/>
    </w:rPr>
  </w:style>
  <w:style w:type="paragraph" w:styleId="90">
    <w:name w:val="toc 9"/>
    <w:basedOn w:val="80"/>
    <w:rsid w:val="005B6ECA"/>
    <w:pPr>
      <w:ind w:left="1418" w:hanging="1418"/>
    </w:pPr>
  </w:style>
  <w:style w:type="paragraph" w:customStyle="1" w:styleId="LD">
    <w:name w:val="LD"/>
    <w:rsid w:val="005B6EC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5B6ECA"/>
    <w:pPr>
      <w:spacing w:after="0"/>
    </w:pPr>
  </w:style>
  <w:style w:type="paragraph" w:styleId="70">
    <w:name w:val="toc 7"/>
    <w:basedOn w:val="60"/>
    <w:next w:val="a"/>
    <w:rsid w:val="005B6ECA"/>
    <w:pPr>
      <w:ind w:left="2268" w:hanging="2268"/>
    </w:pPr>
  </w:style>
  <w:style w:type="paragraph" w:styleId="25">
    <w:name w:val="List Bullet 2"/>
    <w:basedOn w:val="af7"/>
    <w:rsid w:val="005B6ECA"/>
    <w:pPr>
      <w:ind w:left="851"/>
    </w:pPr>
  </w:style>
  <w:style w:type="paragraph" w:styleId="33">
    <w:name w:val="List Bullet 3"/>
    <w:basedOn w:val="25"/>
    <w:rsid w:val="005B6ECA"/>
    <w:pPr>
      <w:ind w:left="1135"/>
    </w:pPr>
  </w:style>
  <w:style w:type="paragraph" w:customStyle="1" w:styleId="EQ">
    <w:name w:val="EQ"/>
    <w:basedOn w:val="a"/>
    <w:next w:val="a"/>
    <w:rsid w:val="005B6ECA"/>
    <w:pPr>
      <w:keepLines/>
      <w:tabs>
        <w:tab w:val="center" w:pos="4536"/>
        <w:tab w:val="right" w:pos="9072"/>
      </w:tabs>
    </w:pPr>
    <w:rPr>
      <w:noProof/>
    </w:rPr>
  </w:style>
  <w:style w:type="paragraph" w:customStyle="1" w:styleId="NF">
    <w:name w:val="NF"/>
    <w:basedOn w:val="NO"/>
    <w:rsid w:val="005B6ECA"/>
    <w:pPr>
      <w:keepNext/>
      <w:spacing w:after="0"/>
    </w:pPr>
    <w:rPr>
      <w:rFonts w:ascii="Arial" w:hAnsi="Arial"/>
      <w:sz w:val="18"/>
    </w:rPr>
  </w:style>
  <w:style w:type="paragraph" w:customStyle="1" w:styleId="PL">
    <w:name w:val="PL"/>
    <w:link w:val="PLChar"/>
    <w:rsid w:val="005B6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5B6ECA"/>
    <w:pPr>
      <w:jc w:val="right"/>
    </w:pPr>
  </w:style>
  <w:style w:type="paragraph" w:customStyle="1" w:styleId="TAN">
    <w:name w:val="TAN"/>
    <w:basedOn w:val="TAL"/>
    <w:link w:val="TANChar"/>
    <w:qFormat/>
    <w:rsid w:val="005B6ECA"/>
    <w:pPr>
      <w:ind w:left="851" w:hanging="851"/>
    </w:pPr>
  </w:style>
  <w:style w:type="paragraph" w:customStyle="1" w:styleId="ZA">
    <w:name w:val="ZA"/>
    <w:rsid w:val="005B6E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5B6E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D">
    <w:name w:val="ZD"/>
    <w:rsid w:val="005B6E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ZU">
    <w:name w:val="ZU"/>
    <w:rsid w:val="005B6E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V">
    <w:name w:val="ZV"/>
    <w:basedOn w:val="ZU"/>
    <w:rsid w:val="005B6ECA"/>
    <w:pPr>
      <w:framePr w:wrap="notBeside" w:y="16161"/>
    </w:pPr>
  </w:style>
  <w:style w:type="character" w:customStyle="1" w:styleId="ZGSM">
    <w:name w:val="ZGSM"/>
    <w:rsid w:val="005B6ECA"/>
  </w:style>
  <w:style w:type="paragraph" w:styleId="26">
    <w:name w:val="List 2"/>
    <w:basedOn w:val="ad"/>
    <w:rsid w:val="005B6ECA"/>
    <w:pPr>
      <w:ind w:left="851"/>
    </w:pPr>
  </w:style>
  <w:style w:type="paragraph" w:customStyle="1" w:styleId="ZG">
    <w:name w:val="ZG"/>
    <w:rsid w:val="005B6E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4">
    <w:name w:val="List 3"/>
    <w:basedOn w:val="26"/>
    <w:rsid w:val="005B6ECA"/>
    <w:pPr>
      <w:ind w:left="1135"/>
    </w:pPr>
  </w:style>
  <w:style w:type="paragraph" w:styleId="41">
    <w:name w:val="List 4"/>
    <w:basedOn w:val="34"/>
    <w:rsid w:val="005B6ECA"/>
    <w:pPr>
      <w:ind w:left="1418"/>
    </w:pPr>
  </w:style>
  <w:style w:type="paragraph" w:styleId="51">
    <w:name w:val="List 5"/>
    <w:basedOn w:val="41"/>
    <w:rsid w:val="005B6ECA"/>
    <w:pPr>
      <w:ind w:left="1702"/>
    </w:pPr>
  </w:style>
  <w:style w:type="paragraph" w:customStyle="1" w:styleId="EditorsNote">
    <w:name w:val="Editor's Note"/>
    <w:basedOn w:val="NO"/>
    <w:rsid w:val="005B6ECA"/>
    <w:rPr>
      <w:color w:val="FF0000"/>
    </w:rPr>
  </w:style>
  <w:style w:type="paragraph" w:styleId="af7">
    <w:name w:val="List Bullet"/>
    <w:basedOn w:val="ad"/>
    <w:rsid w:val="005B6ECA"/>
  </w:style>
  <w:style w:type="paragraph" w:styleId="42">
    <w:name w:val="List Bullet 4"/>
    <w:basedOn w:val="33"/>
    <w:rsid w:val="005B6ECA"/>
    <w:pPr>
      <w:ind w:left="1418"/>
    </w:pPr>
  </w:style>
  <w:style w:type="paragraph" w:styleId="52">
    <w:name w:val="List Bullet 5"/>
    <w:basedOn w:val="42"/>
    <w:rsid w:val="005B6ECA"/>
    <w:pPr>
      <w:ind w:left="1702"/>
    </w:pPr>
  </w:style>
  <w:style w:type="paragraph" w:customStyle="1" w:styleId="B2">
    <w:name w:val="B2"/>
    <w:basedOn w:val="26"/>
    <w:link w:val="B2Char"/>
    <w:rsid w:val="005B6ECA"/>
    <w:rPr>
      <w:lang w:val="x-none"/>
    </w:rPr>
  </w:style>
  <w:style w:type="paragraph" w:customStyle="1" w:styleId="B3">
    <w:name w:val="B3"/>
    <w:basedOn w:val="34"/>
    <w:rsid w:val="005B6ECA"/>
  </w:style>
  <w:style w:type="paragraph" w:customStyle="1" w:styleId="B4">
    <w:name w:val="B4"/>
    <w:basedOn w:val="41"/>
    <w:rsid w:val="005B6ECA"/>
  </w:style>
  <w:style w:type="paragraph" w:customStyle="1" w:styleId="B5">
    <w:name w:val="B5"/>
    <w:basedOn w:val="51"/>
    <w:rsid w:val="005B6ECA"/>
  </w:style>
  <w:style w:type="paragraph" w:customStyle="1" w:styleId="ZTD">
    <w:name w:val="ZTD"/>
    <w:basedOn w:val="ZB"/>
    <w:rsid w:val="005B6ECA"/>
    <w:pPr>
      <w:framePr w:hRule="auto" w:wrap="notBeside" w:y="852"/>
    </w:pPr>
    <w:rPr>
      <w:i w:val="0"/>
      <w:sz w:val="40"/>
    </w:rPr>
  </w:style>
  <w:style w:type="character" w:customStyle="1" w:styleId="a9">
    <w:name w:val="页脚 字符"/>
    <w:link w:val="a8"/>
    <w:rsid w:val="0057047B"/>
    <w:rPr>
      <w:rFonts w:ascii="Arial" w:eastAsia="Times New Roman" w:hAnsi="Arial"/>
      <w:b/>
      <w:i/>
      <w:noProof/>
      <w:sz w:val="18"/>
      <w:lang w:eastAsia="en-US"/>
    </w:rPr>
  </w:style>
  <w:style w:type="character" w:customStyle="1" w:styleId="20">
    <w:name w:val="标题 2 字符"/>
    <w:aliases w:val="Head2A 字符,2 字符"/>
    <w:link w:val="2"/>
    <w:rsid w:val="00094EF1"/>
    <w:rPr>
      <w:rFonts w:ascii="Arial" w:eastAsia="Times New Roman" w:hAnsi="Arial"/>
      <w:sz w:val="32"/>
      <w:lang w:eastAsia="en-US"/>
    </w:rPr>
  </w:style>
  <w:style w:type="character" w:customStyle="1" w:styleId="30">
    <w:name w:val="标题 3 字符"/>
    <w:aliases w:val="Underrubrik2 字符,H3 字符,0H 字符,no break 字符,h3 字符,Memo Heading 3 字符,hello 字符,h31 字符,3 字符,l3 字符,list 3 字符,Head 3 字符,h32 字符,h33 字符,h34 字符,h35 字符,h36 字符,h37 字符,h38 字符,h311 字符,h321 字符,h331 字符,h341 字符,h351 字符,h361 字符,h371 字符,h39 字符,h312 字符,h322 字符"/>
    <w:link w:val="3"/>
    <w:rsid w:val="00094EF1"/>
    <w:rPr>
      <w:rFonts w:ascii="Arial" w:eastAsia="Times New Roman" w:hAnsi="Arial"/>
      <w:sz w:val="28"/>
      <w:lang w:eastAsia="en-US"/>
    </w:rPr>
  </w:style>
  <w:style w:type="character" w:customStyle="1" w:styleId="B1Char">
    <w:name w:val="B1 Char"/>
    <w:link w:val="B1"/>
    <w:qFormat/>
    <w:rsid w:val="00094EF1"/>
    <w:rPr>
      <w:rFonts w:eastAsia="Times New Roman"/>
      <w:lang w:eastAsia="en-US"/>
    </w:rPr>
  </w:style>
  <w:style w:type="character" w:styleId="af8">
    <w:name w:val="Hyperlink"/>
    <w:uiPriority w:val="99"/>
    <w:rsid w:val="005F38DB"/>
    <w:rPr>
      <w:color w:val="0000FF"/>
      <w:u w:val="single"/>
    </w:rPr>
  </w:style>
  <w:style w:type="paragraph" w:customStyle="1" w:styleId="ZchnZchn">
    <w:name w:val="Zchn Zchn"/>
    <w:semiHidden/>
    <w:rsid w:val="00B134E1"/>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qFormat/>
    <w:rsid w:val="00512FCB"/>
    <w:rPr>
      <w:rFonts w:ascii="Arial" w:hAnsi="Arial"/>
      <w:sz w:val="18"/>
      <w:lang w:eastAsia="ja-JP"/>
    </w:rPr>
  </w:style>
  <w:style w:type="character" w:styleId="af9">
    <w:name w:val="FollowedHyperlink"/>
    <w:uiPriority w:val="99"/>
    <w:rsid w:val="000D1399"/>
    <w:rPr>
      <w:color w:val="800080"/>
      <w:u w:val="single"/>
    </w:rPr>
  </w:style>
  <w:style w:type="character" w:customStyle="1" w:styleId="H6Char">
    <w:name w:val="H6 Char"/>
    <w:link w:val="H6"/>
    <w:rsid w:val="006335DA"/>
    <w:rPr>
      <w:rFonts w:ascii="Arial" w:eastAsia="Times New Roman" w:hAnsi="Arial"/>
      <w:lang w:eastAsia="en-US"/>
    </w:rPr>
  </w:style>
  <w:style w:type="character" w:customStyle="1" w:styleId="PLChar">
    <w:name w:val="PL Char"/>
    <w:link w:val="PL"/>
    <w:rsid w:val="006335DA"/>
    <w:rPr>
      <w:rFonts w:ascii="Courier New" w:eastAsia="Times New Roman" w:hAnsi="Courier New"/>
      <w:noProof/>
      <w:sz w:val="16"/>
      <w:lang w:val="en-GB" w:eastAsia="en-US" w:bidi="ar-SA"/>
    </w:rPr>
  </w:style>
  <w:style w:type="character" w:customStyle="1" w:styleId="TALChar">
    <w:name w:val="TAL Char"/>
    <w:rsid w:val="006335DA"/>
    <w:rPr>
      <w:rFonts w:ascii="Arial" w:hAnsi="Arial"/>
      <w:sz w:val="18"/>
      <w:lang w:eastAsia="en-US"/>
    </w:rPr>
  </w:style>
  <w:style w:type="character" w:customStyle="1" w:styleId="TACCar">
    <w:name w:val="TAC Car"/>
    <w:link w:val="TAC"/>
    <w:rsid w:val="006335DA"/>
    <w:rPr>
      <w:rFonts w:ascii="Arial" w:eastAsia="Times New Roman" w:hAnsi="Arial"/>
      <w:sz w:val="18"/>
      <w:lang w:eastAsia="en-US"/>
    </w:rPr>
  </w:style>
  <w:style w:type="character" w:customStyle="1" w:styleId="TAHCar">
    <w:name w:val="TAH Car"/>
    <w:link w:val="TAH"/>
    <w:qFormat/>
    <w:rsid w:val="006335DA"/>
    <w:rPr>
      <w:rFonts w:ascii="Arial" w:eastAsia="Times New Roman" w:hAnsi="Arial"/>
      <w:b/>
      <w:sz w:val="18"/>
      <w:lang w:eastAsia="en-US"/>
    </w:rPr>
  </w:style>
  <w:style w:type="character" w:customStyle="1" w:styleId="THChar">
    <w:name w:val="TH Char"/>
    <w:link w:val="TH"/>
    <w:qFormat/>
    <w:rsid w:val="006335DA"/>
    <w:rPr>
      <w:rFonts w:ascii="Arial" w:eastAsia="Times New Roman" w:hAnsi="Arial"/>
      <w:b/>
      <w:lang w:eastAsia="en-US"/>
    </w:rPr>
  </w:style>
  <w:style w:type="character" w:customStyle="1" w:styleId="NOChar">
    <w:name w:val="NO Char"/>
    <w:link w:val="NO"/>
    <w:rsid w:val="00CF698A"/>
    <w:rPr>
      <w:rFonts w:eastAsia="Times New Roman"/>
      <w:lang w:eastAsia="en-US"/>
    </w:rPr>
  </w:style>
  <w:style w:type="character" w:customStyle="1" w:styleId="B2Char">
    <w:name w:val="B2 Char"/>
    <w:link w:val="B2"/>
    <w:rsid w:val="00CF698A"/>
    <w:rPr>
      <w:rFonts w:eastAsia="Times New Roman"/>
      <w:lang w:eastAsia="en-US"/>
    </w:rPr>
  </w:style>
  <w:style w:type="table" w:customStyle="1" w:styleId="TableGrid1">
    <w:name w:val="Table Grid1"/>
    <w:basedOn w:val="a1"/>
    <w:next w:val="af6"/>
    <w:uiPriority w:val="59"/>
    <w:rsid w:val="00440C6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sid w:val="00FB0B14"/>
    <w:rPr>
      <w:rFonts w:ascii="Arial" w:hAnsi="Arial"/>
      <w:sz w:val="18"/>
      <w:lang w:val="en-GB" w:eastAsia="x-none"/>
    </w:rPr>
  </w:style>
  <w:style w:type="paragraph" w:styleId="afa">
    <w:name w:val="List Paragraph"/>
    <w:aliases w:val="- Bullets,?? ??,?????,????,Lista1,列出段落1,中等深浅网格 1 - 着色 21,R4_bullets,列表段落1,—ño’i—Ž,¥¡¡¡¡ì¬º¥¹¥È¶ÎÂä,ÁÐ³ö¶ÎÂä,¥ê¥¹¥È¶ÎÂä,1st level - Bullet List Paragraph,Lettre d'introduction,Paragrafo elenco,Normal bullet 2,リスト段落,列表段"/>
    <w:basedOn w:val="a"/>
    <w:link w:val="afb"/>
    <w:uiPriority w:val="34"/>
    <w:qFormat/>
    <w:rsid w:val="0042406B"/>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2">
    <w:name w:val="未处理的提及1"/>
    <w:uiPriority w:val="99"/>
    <w:semiHidden/>
    <w:unhideWhenUsed/>
    <w:rsid w:val="00D83E8A"/>
    <w:rPr>
      <w:color w:val="605E5C"/>
      <w:shd w:val="clear" w:color="auto" w:fill="E1DFDD"/>
    </w:rPr>
  </w:style>
  <w:style w:type="character" w:customStyle="1" w:styleId="TFChar">
    <w:name w:val="TF Char"/>
    <w:link w:val="TF"/>
    <w:rsid w:val="00453143"/>
    <w:rPr>
      <w:rFonts w:ascii="Arial" w:eastAsia="Times New Roman" w:hAnsi="Arial"/>
      <w:b/>
      <w:lang w:val="en-GB"/>
    </w:rPr>
  </w:style>
  <w:style w:type="character" w:customStyle="1" w:styleId="ab">
    <w:name w:val="题注 字符"/>
    <w:aliases w:val="CaptionTab 字符,cap 字符,cap Char 字符,Caption Char1 Char 字符,cap Char Char1 字符,Caption Char Char1 Char 字符,cap Char2 字符,Caption Equation 字符,cap1 字符,cap2 字符,cap11 字符,Légende-figure 字符,Légende-figure Char 字符,Beschrifubg 字符,Beschriftung Char 字符,label 字符"/>
    <w:link w:val="aa"/>
    <w:rsid w:val="002F0CE4"/>
    <w:rPr>
      <w:rFonts w:eastAsia="Times New Roman"/>
      <w:b/>
      <w:lang w:val="en-GB"/>
    </w:rPr>
  </w:style>
  <w:style w:type="paragraph" w:customStyle="1" w:styleId="BodyBest">
    <w:name w:val="BodyBest"/>
    <w:basedOn w:val="a"/>
    <w:link w:val="BodyBestChar"/>
    <w:qFormat/>
    <w:rsid w:val="002F0CE4"/>
    <w:pPr>
      <w:overflowPunct/>
      <w:autoSpaceDE/>
      <w:autoSpaceDN/>
      <w:adjustRightInd/>
      <w:spacing w:before="240" w:after="0"/>
      <w:ind w:left="540"/>
      <w:jc w:val="both"/>
      <w:textAlignment w:val="auto"/>
    </w:pPr>
    <w:rPr>
      <w:rFonts w:ascii="Arial" w:eastAsia="MS Mincho" w:hAnsi="Arial"/>
      <w:lang w:val="x-none" w:eastAsia="x-none"/>
    </w:rPr>
  </w:style>
  <w:style w:type="character" w:customStyle="1" w:styleId="BodyBestChar">
    <w:name w:val="BodyBest Char"/>
    <w:link w:val="BodyBest"/>
    <w:rsid w:val="002F0CE4"/>
    <w:rPr>
      <w:rFonts w:ascii="Arial" w:hAnsi="Arial" w:cs="Arial"/>
    </w:rPr>
  </w:style>
  <w:style w:type="paragraph" w:customStyle="1" w:styleId="msonormal0">
    <w:name w:val="msonormal"/>
    <w:basedOn w:val="a"/>
    <w:rsid w:val="003A3E24"/>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rsid w:val="003A3E2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rsid w:val="003A3E24"/>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rsid w:val="003A3E24"/>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rsid w:val="003A3E24"/>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rsid w:val="003A3E2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rsid w:val="00980055"/>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rsid w:val="001F4DFC"/>
    <w:rPr>
      <w:b/>
      <w:lang w:val="en-GB" w:eastAsia="en-US"/>
    </w:rPr>
  </w:style>
  <w:style w:type="paragraph" w:styleId="afc">
    <w:name w:val="No Spacing"/>
    <w:uiPriority w:val="1"/>
    <w:qFormat/>
    <w:rsid w:val="00FE7B54"/>
    <w:pPr>
      <w:overflowPunct w:val="0"/>
      <w:autoSpaceDE w:val="0"/>
      <w:autoSpaceDN w:val="0"/>
      <w:adjustRightInd w:val="0"/>
    </w:pPr>
    <w:rPr>
      <w:lang w:val="en-GB" w:eastAsia="ja-JP"/>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D008AD"/>
    <w:rPr>
      <w:rFonts w:ascii="Arial" w:eastAsia="Times New Roman" w:hAnsi="Arial"/>
      <w:b/>
      <w:noProof/>
      <w:sz w:val="18"/>
      <w:lang w:val="en-GB" w:eastAsia="en-US"/>
    </w:rPr>
  </w:style>
  <w:style w:type="paragraph" w:styleId="afd">
    <w:name w:val="Title"/>
    <w:basedOn w:val="a"/>
    <w:next w:val="a"/>
    <w:link w:val="afe"/>
    <w:uiPriority w:val="10"/>
    <w:qFormat/>
    <w:rsid w:val="00D008AD"/>
    <w:pPr>
      <w:spacing w:before="240" w:after="60"/>
      <w:outlineLvl w:val="0"/>
    </w:pPr>
    <w:rPr>
      <w:rFonts w:ascii="Courier New" w:eastAsia="宋体" w:hAnsi="Courier New"/>
      <w:lang w:val="nb-NO"/>
    </w:rPr>
  </w:style>
  <w:style w:type="character" w:customStyle="1" w:styleId="afe">
    <w:name w:val="标题 字符"/>
    <w:basedOn w:val="a0"/>
    <w:link w:val="afd"/>
    <w:uiPriority w:val="10"/>
    <w:rsid w:val="00D008AD"/>
    <w:rPr>
      <w:rFonts w:ascii="Courier New" w:eastAsia="宋体" w:hAnsi="Courier New"/>
      <w:lang w:val="nb-NO" w:eastAsia="en-US"/>
    </w:rPr>
  </w:style>
  <w:style w:type="paragraph" w:customStyle="1" w:styleId="Contact">
    <w:name w:val="Contact"/>
    <w:basedOn w:val="4"/>
    <w:rsid w:val="00D008AD"/>
    <w:pPr>
      <w:keepLines w:val="0"/>
      <w:tabs>
        <w:tab w:val="left" w:pos="2268"/>
        <w:tab w:val="left" w:pos="2694"/>
      </w:tabs>
      <w:overflowPunct/>
      <w:autoSpaceDE/>
      <w:autoSpaceDN/>
      <w:adjustRightInd/>
      <w:spacing w:before="0" w:after="0"/>
      <w:ind w:left="567" w:firstLine="0"/>
      <w:textAlignment w:val="auto"/>
    </w:pPr>
    <w:rPr>
      <w:rFonts w:eastAsia="宋体" w:cs="Arial"/>
      <w:b/>
      <w:sz w:val="20"/>
      <w:lang w:val="en-GB"/>
    </w:rPr>
  </w:style>
  <w:style w:type="character" w:customStyle="1" w:styleId="afb">
    <w:name w:val="列出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a"/>
    <w:uiPriority w:val="34"/>
    <w:qFormat/>
    <w:locked/>
    <w:rsid w:val="00BA7F82"/>
    <w:rPr>
      <w:rFonts w:ascii="Calibri" w:eastAsia="Calibri" w:hAnsi="Calibri" w:cs="Calibri"/>
      <w:sz w:val="22"/>
      <w:szCs w:val="22"/>
      <w:lang w:val="en-GB" w:eastAsia="en-GB"/>
    </w:rPr>
  </w:style>
  <w:style w:type="paragraph" w:customStyle="1" w:styleId="aff">
    <w:name w:val="목록 단락"/>
    <w:aliases w:val="Bullet list,목록단락,列"/>
    <w:basedOn w:val="a"/>
    <w:next w:val="afa"/>
    <w:uiPriority w:val="34"/>
    <w:qFormat/>
    <w:rsid w:val="00453852"/>
    <w:pPr>
      <w:overflowPunct/>
      <w:autoSpaceDE/>
      <w:autoSpaceDN/>
      <w:adjustRightInd/>
      <w:ind w:firstLineChars="200" w:firstLine="420"/>
      <w:textAlignment w:val="auto"/>
    </w:pPr>
    <w:rPr>
      <w:rFonts w:eastAsia="宋体"/>
    </w:rPr>
  </w:style>
  <w:style w:type="character" w:customStyle="1" w:styleId="TANChar">
    <w:name w:val="TAN Char"/>
    <w:link w:val="TAN"/>
    <w:qFormat/>
    <w:rsid w:val="00390B9A"/>
    <w:rPr>
      <w:rFonts w:ascii="Arial" w:eastAsia="Times New Roman" w:hAnsi="Arial"/>
      <w:sz w:val="1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9254">
      <w:bodyDiv w:val="1"/>
      <w:marLeft w:val="0"/>
      <w:marRight w:val="0"/>
      <w:marTop w:val="0"/>
      <w:marBottom w:val="0"/>
      <w:divBdr>
        <w:top w:val="none" w:sz="0" w:space="0" w:color="auto"/>
        <w:left w:val="none" w:sz="0" w:space="0" w:color="auto"/>
        <w:bottom w:val="none" w:sz="0" w:space="0" w:color="auto"/>
        <w:right w:val="none" w:sz="0" w:space="0" w:color="auto"/>
      </w:divBdr>
    </w:div>
    <w:div w:id="12346090">
      <w:bodyDiv w:val="1"/>
      <w:marLeft w:val="0"/>
      <w:marRight w:val="0"/>
      <w:marTop w:val="0"/>
      <w:marBottom w:val="0"/>
      <w:divBdr>
        <w:top w:val="none" w:sz="0" w:space="0" w:color="auto"/>
        <w:left w:val="none" w:sz="0" w:space="0" w:color="auto"/>
        <w:bottom w:val="none" w:sz="0" w:space="0" w:color="auto"/>
        <w:right w:val="none" w:sz="0" w:space="0" w:color="auto"/>
      </w:divBdr>
    </w:div>
    <w:div w:id="14308398">
      <w:bodyDiv w:val="1"/>
      <w:marLeft w:val="0"/>
      <w:marRight w:val="0"/>
      <w:marTop w:val="0"/>
      <w:marBottom w:val="0"/>
      <w:divBdr>
        <w:top w:val="none" w:sz="0" w:space="0" w:color="auto"/>
        <w:left w:val="none" w:sz="0" w:space="0" w:color="auto"/>
        <w:bottom w:val="none" w:sz="0" w:space="0" w:color="auto"/>
        <w:right w:val="none" w:sz="0" w:space="0" w:color="auto"/>
      </w:divBdr>
    </w:div>
    <w:div w:id="39671570">
      <w:bodyDiv w:val="1"/>
      <w:marLeft w:val="0"/>
      <w:marRight w:val="0"/>
      <w:marTop w:val="0"/>
      <w:marBottom w:val="0"/>
      <w:divBdr>
        <w:top w:val="none" w:sz="0" w:space="0" w:color="auto"/>
        <w:left w:val="none" w:sz="0" w:space="0" w:color="auto"/>
        <w:bottom w:val="none" w:sz="0" w:space="0" w:color="auto"/>
        <w:right w:val="none" w:sz="0" w:space="0" w:color="auto"/>
      </w:divBdr>
    </w:div>
    <w:div w:id="47070484">
      <w:bodyDiv w:val="1"/>
      <w:marLeft w:val="0"/>
      <w:marRight w:val="0"/>
      <w:marTop w:val="0"/>
      <w:marBottom w:val="0"/>
      <w:divBdr>
        <w:top w:val="none" w:sz="0" w:space="0" w:color="auto"/>
        <w:left w:val="none" w:sz="0" w:space="0" w:color="auto"/>
        <w:bottom w:val="none" w:sz="0" w:space="0" w:color="auto"/>
        <w:right w:val="none" w:sz="0" w:space="0" w:color="auto"/>
      </w:divBdr>
    </w:div>
    <w:div w:id="68776180">
      <w:bodyDiv w:val="1"/>
      <w:marLeft w:val="0"/>
      <w:marRight w:val="0"/>
      <w:marTop w:val="0"/>
      <w:marBottom w:val="0"/>
      <w:divBdr>
        <w:top w:val="none" w:sz="0" w:space="0" w:color="auto"/>
        <w:left w:val="none" w:sz="0" w:space="0" w:color="auto"/>
        <w:bottom w:val="none" w:sz="0" w:space="0" w:color="auto"/>
        <w:right w:val="none" w:sz="0" w:space="0" w:color="auto"/>
      </w:divBdr>
    </w:div>
    <w:div w:id="76565253">
      <w:bodyDiv w:val="1"/>
      <w:marLeft w:val="0"/>
      <w:marRight w:val="0"/>
      <w:marTop w:val="0"/>
      <w:marBottom w:val="0"/>
      <w:divBdr>
        <w:top w:val="none" w:sz="0" w:space="0" w:color="auto"/>
        <w:left w:val="none" w:sz="0" w:space="0" w:color="auto"/>
        <w:bottom w:val="none" w:sz="0" w:space="0" w:color="auto"/>
        <w:right w:val="none" w:sz="0" w:space="0" w:color="auto"/>
      </w:divBdr>
    </w:div>
    <w:div w:id="94521119">
      <w:bodyDiv w:val="1"/>
      <w:marLeft w:val="0"/>
      <w:marRight w:val="0"/>
      <w:marTop w:val="0"/>
      <w:marBottom w:val="0"/>
      <w:divBdr>
        <w:top w:val="none" w:sz="0" w:space="0" w:color="auto"/>
        <w:left w:val="none" w:sz="0" w:space="0" w:color="auto"/>
        <w:bottom w:val="none" w:sz="0" w:space="0" w:color="auto"/>
        <w:right w:val="none" w:sz="0" w:space="0" w:color="auto"/>
      </w:divBdr>
    </w:div>
    <w:div w:id="95099287">
      <w:bodyDiv w:val="1"/>
      <w:marLeft w:val="0"/>
      <w:marRight w:val="0"/>
      <w:marTop w:val="0"/>
      <w:marBottom w:val="0"/>
      <w:divBdr>
        <w:top w:val="none" w:sz="0" w:space="0" w:color="auto"/>
        <w:left w:val="none" w:sz="0" w:space="0" w:color="auto"/>
        <w:bottom w:val="none" w:sz="0" w:space="0" w:color="auto"/>
        <w:right w:val="none" w:sz="0" w:space="0" w:color="auto"/>
      </w:divBdr>
    </w:div>
    <w:div w:id="98912561">
      <w:bodyDiv w:val="1"/>
      <w:marLeft w:val="0"/>
      <w:marRight w:val="0"/>
      <w:marTop w:val="0"/>
      <w:marBottom w:val="0"/>
      <w:divBdr>
        <w:top w:val="none" w:sz="0" w:space="0" w:color="auto"/>
        <w:left w:val="none" w:sz="0" w:space="0" w:color="auto"/>
        <w:bottom w:val="none" w:sz="0" w:space="0" w:color="auto"/>
        <w:right w:val="none" w:sz="0" w:space="0" w:color="auto"/>
      </w:divBdr>
    </w:div>
    <w:div w:id="105972080">
      <w:bodyDiv w:val="1"/>
      <w:marLeft w:val="0"/>
      <w:marRight w:val="0"/>
      <w:marTop w:val="0"/>
      <w:marBottom w:val="0"/>
      <w:divBdr>
        <w:top w:val="none" w:sz="0" w:space="0" w:color="auto"/>
        <w:left w:val="none" w:sz="0" w:space="0" w:color="auto"/>
        <w:bottom w:val="none" w:sz="0" w:space="0" w:color="auto"/>
        <w:right w:val="none" w:sz="0" w:space="0" w:color="auto"/>
      </w:divBdr>
    </w:div>
    <w:div w:id="110710966">
      <w:bodyDiv w:val="1"/>
      <w:marLeft w:val="0"/>
      <w:marRight w:val="0"/>
      <w:marTop w:val="0"/>
      <w:marBottom w:val="0"/>
      <w:divBdr>
        <w:top w:val="none" w:sz="0" w:space="0" w:color="auto"/>
        <w:left w:val="none" w:sz="0" w:space="0" w:color="auto"/>
        <w:bottom w:val="none" w:sz="0" w:space="0" w:color="auto"/>
        <w:right w:val="none" w:sz="0" w:space="0" w:color="auto"/>
      </w:divBdr>
    </w:div>
    <w:div w:id="113256537">
      <w:bodyDiv w:val="1"/>
      <w:marLeft w:val="0"/>
      <w:marRight w:val="0"/>
      <w:marTop w:val="0"/>
      <w:marBottom w:val="0"/>
      <w:divBdr>
        <w:top w:val="none" w:sz="0" w:space="0" w:color="auto"/>
        <w:left w:val="none" w:sz="0" w:space="0" w:color="auto"/>
        <w:bottom w:val="none" w:sz="0" w:space="0" w:color="auto"/>
        <w:right w:val="none" w:sz="0" w:space="0" w:color="auto"/>
      </w:divBdr>
    </w:div>
    <w:div w:id="114836958">
      <w:bodyDiv w:val="1"/>
      <w:marLeft w:val="0"/>
      <w:marRight w:val="0"/>
      <w:marTop w:val="0"/>
      <w:marBottom w:val="0"/>
      <w:divBdr>
        <w:top w:val="none" w:sz="0" w:space="0" w:color="auto"/>
        <w:left w:val="none" w:sz="0" w:space="0" w:color="auto"/>
        <w:bottom w:val="none" w:sz="0" w:space="0" w:color="auto"/>
        <w:right w:val="none" w:sz="0" w:space="0" w:color="auto"/>
      </w:divBdr>
    </w:div>
    <w:div w:id="141625069">
      <w:bodyDiv w:val="1"/>
      <w:marLeft w:val="0"/>
      <w:marRight w:val="0"/>
      <w:marTop w:val="0"/>
      <w:marBottom w:val="0"/>
      <w:divBdr>
        <w:top w:val="none" w:sz="0" w:space="0" w:color="auto"/>
        <w:left w:val="none" w:sz="0" w:space="0" w:color="auto"/>
        <w:bottom w:val="none" w:sz="0" w:space="0" w:color="auto"/>
        <w:right w:val="none" w:sz="0" w:space="0" w:color="auto"/>
      </w:divBdr>
    </w:div>
    <w:div w:id="147091728">
      <w:bodyDiv w:val="1"/>
      <w:marLeft w:val="0"/>
      <w:marRight w:val="0"/>
      <w:marTop w:val="0"/>
      <w:marBottom w:val="0"/>
      <w:divBdr>
        <w:top w:val="none" w:sz="0" w:space="0" w:color="auto"/>
        <w:left w:val="none" w:sz="0" w:space="0" w:color="auto"/>
        <w:bottom w:val="none" w:sz="0" w:space="0" w:color="auto"/>
        <w:right w:val="none" w:sz="0" w:space="0" w:color="auto"/>
      </w:divBdr>
    </w:div>
    <w:div w:id="180556962">
      <w:bodyDiv w:val="1"/>
      <w:marLeft w:val="0"/>
      <w:marRight w:val="0"/>
      <w:marTop w:val="0"/>
      <w:marBottom w:val="0"/>
      <w:divBdr>
        <w:top w:val="none" w:sz="0" w:space="0" w:color="auto"/>
        <w:left w:val="none" w:sz="0" w:space="0" w:color="auto"/>
        <w:bottom w:val="none" w:sz="0" w:space="0" w:color="auto"/>
        <w:right w:val="none" w:sz="0" w:space="0" w:color="auto"/>
      </w:divBdr>
    </w:div>
    <w:div w:id="206141334">
      <w:bodyDiv w:val="1"/>
      <w:marLeft w:val="0"/>
      <w:marRight w:val="0"/>
      <w:marTop w:val="0"/>
      <w:marBottom w:val="0"/>
      <w:divBdr>
        <w:top w:val="none" w:sz="0" w:space="0" w:color="auto"/>
        <w:left w:val="none" w:sz="0" w:space="0" w:color="auto"/>
        <w:bottom w:val="none" w:sz="0" w:space="0" w:color="auto"/>
        <w:right w:val="none" w:sz="0" w:space="0" w:color="auto"/>
      </w:divBdr>
    </w:div>
    <w:div w:id="210847378">
      <w:bodyDiv w:val="1"/>
      <w:marLeft w:val="0"/>
      <w:marRight w:val="0"/>
      <w:marTop w:val="0"/>
      <w:marBottom w:val="0"/>
      <w:divBdr>
        <w:top w:val="none" w:sz="0" w:space="0" w:color="auto"/>
        <w:left w:val="none" w:sz="0" w:space="0" w:color="auto"/>
        <w:bottom w:val="none" w:sz="0" w:space="0" w:color="auto"/>
        <w:right w:val="none" w:sz="0" w:space="0" w:color="auto"/>
      </w:divBdr>
    </w:div>
    <w:div w:id="218790797">
      <w:bodyDiv w:val="1"/>
      <w:marLeft w:val="0"/>
      <w:marRight w:val="0"/>
      <w:marTop w:val="0"/>
      <w:marBottom w:val="0"/>
      <w:divBdr>
        <w:top w:val="none" w:sz="0" w:space="0" w:color="auto"/>
        <w:left w:val="none" w:sz="0" w:space="0" w:color="auto"/>
        <w:bottom w:val="none" w:sz="0" w:space="0" w:color="auto"/>
        <w:right w:val="none" w:sz="0" w:space="0" w:color="auto"/>
      </w:divBdr>
    </w:div>
    <w:div w:id="226306195">
      <w:bodyDiv w:val="1"/>
      <w:marLeft w:val="0"/>
      <w:marRight w:val="0"/>
      <w:marTop w:val="0"/>
      <w:marBottom w:val="0"/>
      <w:divBdr>
        <w:top w:val="none" w:sz="0" w:space="0" w:color="auto"/>
        <w:left w:val="none" w:sz="0" w:space="0" w:color="auto"/>
        <w:bottom w:val="none" w:sz="0" w:space="0" w:color="auto"/>
        <w:right w:val="none" w:sz="0" w:space="0" w:color="auto"/>
      </w:divBdr>
    </w:div>
    <w:div w:id="227694177">
      <w:bodyDiv w:val="1"/>
      <w:marLeft w:val="0"/>
      <w:marRight w:val="0"/>
      <w:marTop w:val="0"/>
      <w:marBottom w:val="0"/>
      <w:divBdr>
        <w:top w:val="none" w:sz="0" w:space="0" w:color="auto"/>
        <w:left w:val="none" w:sz="0" w:space="0" w:color="auto"/>
        <w:bottom w:val="none" w:sz="0" w:space="0" w:color="auto"/>
        <w:right w:val="none" w:sz="0" w:space="0" w:color="auto"/>
      </w:divBdr>
    </w:div>
    <w:div w:id="232661741">
      <w:bodyDiv w:val="1"/>
      <w:marLeft w:val="0"/>
      <w:marRight w:val="0"/>
      <w:marTop w:val="0"/>
      <w:marBottom w:val="0"/>
      <w:divBdr>
        <w:top w:val="none" w:sz="0" w:space="0" w:color="auto"/>
        <w:left w:val="none" w:sz="0" w:space="0" w:color="auto"/>
        <w:bottom w:val="none" w:sz="0" w:space="0" w:color="auto"/>
        <w:right w:val="none" w:sz="0" w:space="0" w:color="auto"/>
      </w:divBdr>
    </w:div>
    <w:div w:id="253519089">
      <w:bodyDiv w:val="1"/>
      <w:marLeft w:val="0"/>
      <w:marRight w:val="0"/>
      <w:marTop w:val="0"/>
      <w:marBottom w:val="0"/>
      <w:divBdr>
        <w:top w:val="none" w:sz="0" w:space="0" w:color="auto"/>
        <w:left w:val="none" w:sz="0" w:space="0" w:color="auto"/>
        <w:bottom w:val="none" w:sz="0" w:space="0" w:color="auto"/>
        <w:right w:val="none" w:sz="0" w:space="0" w:color="auto"/>
      </w:divBdr>
    </w:div>
    <w:div w:id="254822906">
      <w:bodyDiv w:val="1"/>
      <w:marLeft w:val="0"/>
      <w:marRight w:val="0"/>
      <w:marTop w:val="0"/>
      <w:marBottom w:val="0"/>
      <w:divBdr>
        <w:top w:val="none" w:sz="0" w:space="0" w:color="auto"/>
        <w:left w:val="none" w:sz="0" w:space="0" w:color="auto"/>
        <w:bottom w:val="none" w:sz="0" w:space="0" w:color="auto"/>
        <w:right w:val="none" w:sz="0" w:space="0" w:color="auto"/>
      </w:divBdr>
    </w:div>
    <w:div w:id="267540593">
      <w:bodyDiv w:val="1"/>
      <w:marLeft w:val="0"/>
      <w:marRight w:val="0"/>
      <w:marTop w:val="0"/>
      <w:marBottom w:val="0"/>
      <w:divBdr>
        <w:top w:val="none" w:sz="0" w:space="0" w:color="auto"/>
        <w:left w:val="none" w:sz="0" w:space="0" w:color="auto"/>
        <w:bottom w:val="none" w:sz="0" w:space="0" w:color="auto"/>
        <w:right w:val="none" w:sz="0" w:space="0" w:color="auto"/>
      </w:divBdr>
    </w:div>
    <w:div w:id="269091609">
      <w:bodyDiv w:val="1"/>
      <w:marLeft w:val="0"/>
      <w:marRight w:val="0"/>
      <w:marTop w:val="0"/>
      <w:marBottom w:val="0"/>
      <w:divBdr>
        <w:top w:val="none" w:sz="0" w:space="0" w:color="auto"/>
        <w:left w:val="none" w:sz="0" w:space="0" w:color="auto"/>
        <w:bottom w:val="none" w:sz="0" w:space="0" w:color="auto"/>
        <w:right w:val="none" w:sz="0" w:space="0" w:color="auto"/>
      </w:divBdr>
    </w:div>
    <w:div w:id="271941091">
      <w:bodyDiv w:val="1"/>
      <w:marLeft w:val="0"/>
      <w:marRight w:val="0"/>
      <w:marTop w:val="0"/>
      <w:marBottom w:val="0"/>
      <w:divBdr>
        <w:top w:val="none" w:sz="0" w:space="0" w:color="auto"/>
        <w:left w:val="none" w:sz="0" w:space="0" w:color="auto"/>
        <w:bottom w:val="none" w:sz="0" w:space="0" w:color="auto"/>
        <w:right w:val="none" w:sz="0" w:space="0" w:color="auto"/>
      </w:divBdr>
    </w:div>
    <w:div w:id="275262178">
      <w:bodyDiv w:val="1"/>
      <w:marLeft w:val="0"/>
      <w:marRight w:val="0"/>
      <w:marTop w:val="0"/>
      <w:marBottom w:val="0"/>
      <w:divBdr>
        <w:top w:val="none" w:sz="0" w:space="0" w:color="auto"/>
        <w:left w:val="none" w:sz="0" w:space="0" w:color="auto"/>
        <w:bottom w:val="none" w:sz="0" w:space="0" w:color="auto"/>
        <w:right w:val="none" w:sz="0" w:space="0" w:color="auto"/>
      </w:divBdr>
    </w:div>
    <w:div w:id="278149481">
      <w:bodyDiv w:val="1"/>
      <w:marLeft w:val="0"/>
      <w:marRight w:val="0"/>
      <w:marTop w:val="0"/>
      <w:marBottom w:val="0"/>
      <w:divBdr>
        <w:top w:val="none" w:sz="0" w:space="0" w:color="auto"/>
        <w:left w:val="none" w:sz="0" w:space="0" w:color="auto"/>
        <w:bottom w:val="none" w:sz="0" w:space="0" w:color="auto"/>
        <w:right w:val="none" w:sz="0" w:space="0" w:color="auto"/>
      </w:divBdr>
    </w:div>
    <w:div w:id="281808862">
      <w:bodyDiv w:val="1"/>
      <w:marLeft w:val="0"/>
      <w:marRight w:val="0"/>
      <w:marTop w:val="0"/>
      <w:marBottom w:val="0"/>
      <w:divBdr>
        <w:top w:val="none" w:sz="0" w:space="0" w:color="auto"/>
        <w:left w:val="none" w:sz="0" w:space="0" w:color="auto"/>
        <w:bottom w:val="none" w:sz="0" w:space="0" w:color="auto"/>
        <w:right w:val="none" w:sz="0" w:space="0" w:color="auto"/>
      </w:divBdr>
    </w:div>
    <w:div w:id="286670264">
      <w:bodyDiv w:val="1"/>
      <w:marLeft w:val="0"/>
      <w:marRight w:val="0"/>
      <w:marTop w:val="0"/>
      <w:marBottom w:val="0"/>
      <w:divBdr>
        <w:top w:val="none" w:sz="0" w:space="0" w:color="auto"/>
        <w:left w:val="none" w:sz="0" w:space="0" w:color="auto"/>
        <w:bottom w:val="none" w:sz="0" w:space="0" w:color="auto"/>
        <w:right w:val="none" w:sz="0" w:space="0" w:color="auto"/>
      </w:divBdr>
    </w:div>
    <w:div w:id="288895985">
      <w:bodyDiv w:val="1"/>
      <w:marLeft w:val="0"/>
      <w:marRight w:val="0"/>
      <w:marTop w:val="0"/>
      <w:marBottom w:val="0"/>
      <w:divBdr>
        <w:top w:val="none" w:sz="0" w:space="0" w:color="auto"/>
        <w:left w:val="none" w:sz="0" w:space="0" w:color="auto"/>
        <w:bottom w:val="none" w:sz="0" w:space="0" w:color="auto"/>
        <w:right w:val="none" w:sz="0" w:space="0" w:color="auto"/>
      </w:divBdr>
    </w:div>
    <w:div w:id="292489570">
      <w:bodyDiv w:val="1"/>
      <w:marLeft w:val="0"/>
      <w:marRight w:val="0"/>
      <w:marTop w:val="0"/>
      <w:marBottom w:val="0"/>
      <w:divBdr>
        <w:top w:val="none" w:sz="0" w:space="0" w:color="auto"/>
        <w:left w:val="none" w:sz="0" w:space="0" w:color="auto"/>
        <w:bottom w:val="none" w:sz="0" w:space="0" w:color="auto"/>
        <w:right w:val="none" w:sz="0" w:space="0" w:color="auto"/>
      </w:divBdr>
    </w:div>
    <w:div w:id="303585420">
      <w:bodyDiv w:val="1"/>
      <w:marLeft w:val="0"/>
      <w:marRight w:val="0"/>
      <w:marTop w:val="0"/>
      <w:marBottom w:val="0"/>
      <w:divBdr>
        <w:top w:val="none" w:sz="0" w:space="0" w:color="auto"/>
        <w:left w:val="none" w:sz="0" w:space="0" w:color="auto"/>
        <w:bottom w:val="none" w:sz="0" w:space="0" w:color="auto"/>
        <w:right w:val="none" w:sz="0" w:space="0" w:color="auto"/>
      </w:divBdr>
    </w:div>
    <w:div w:id="313293775">
      <w:bodyDiv w:val="1"/>
      <w:marLeft w:val="0"/>
      <w:marRight w:val="0"/>
      <w:marTop w:val="0"/>
      <w:marBottom w:val="0"/>
      <w:divBdr>
        <w:top w:val="none" w:sz="0" w:space="0" w:color="auto"/>
        <w:left w:val="none" w:sz="0" w:space="0" w:color="auto"/>
        <w:bottom w:val="none" w:sz="0" w:space="0" w:color="auto"/>
        <w:right w:val="none" w:sz="0" w:space="0" w:color="auto"/>
      </w:divBdr>
    </w:div>
    <w:div w:id="315647156">
      <w:bodyDiv w:val="1"/>
      <w:marLeft w:val="0"/>
      <w:marRight w:val="0"/>
      <w:marTop w:val="0"/>
      <w:marBottom w:val="0"/>
      <w:divBdr>
        <w:top w:val="none" w:sz="0" w:space="0" w:color="auto"/>
        <w:left w:val="none" w:sz="0" w:space="0" w:color="auto"/>
        <w:bottom w:val="none" w:sz="0" w:space="0" w:color="auto"/>
        <w:right w:val="none" w:sz="0" w:space="0" w:color="auto"/>
      </w:divBdr>
    </w:div>
    <w:div w:id="321129976">
      <w:bodyDiv w:val="1"/>
      <w:marLeft w:val="0"/>
      <w:marRight w:val="0"/>
      <w:marTop w:val="0"/>
      <w:marBottom w:val="0"/>
      <w:divBdr>
        <w:top w:val="none" w:sz="0" w:space="0" w:color="auto"/>
        <w:left w:val="none" w:sz="0" w:space="0" w:color="auto"/>
        <w:bottom w:val="none" w:sz="0" w:space="0" w:color="auto"/>
        <w:right w:val="none" w:sz="0" w:space="0" w:color="auto"/>
      </w:divBdr>
    </w:div>
    <w:div w:id="359625234">
      <w:bodyDiv w:val="1"/>
      <w:marLeft w:val="0"/>
      <w:marRight w:val="0"/>
      <w:marTop w:val="0"/>
      <w:marBottom w:val="0"/>
      <w:divBdr>
        <w:top w:val="none" w:sz="0" w:space="0" w:color="auto"/>
        <w:left w:val="none" w:sz="0" w:space="0" w:color="auto"/>
        <w:bottom w:val="none" w:sz="0" w:space="0" w:color="auto"/>
        <w:right w:val="none" w:sz="0" w:space="0" w:color="auto"/>
      </w:divBdr>
    </w:div>
    <w:div w:id="376049713">
      <w:bodyDiv w:val="1"/>
      <w:marLeft w:val="0"/>
      <w:marRight w:val="0"/>
      <w:marTop w:val="0"/>
      <w:marBottom w:val="0"/>
      <w:divBdr>
        <w:top w:val="none" w:sz="0" w:space="0" w:color="auto"/>
        <w:left w:val="none" w:sz="0" w:space="0" w:color="auto"/>
        <w:bottom w:val="none" w:sz="0" w:space="0" w:color="auto"/>
        <w:right w:val="none" w:sz="0" w:space="0" w:color="auto"/>
      </w:divBdr>
    </w:div>
    <w:div w:id="377290864">
      <w:bodyDiv w:val="1"/>
      <w:marLeft w:val="0"/>
      <w:marRight w:val="0"/>
      <w:marTop w:val="0"/>
      <w:marBottom w:val="0"/>
      <w:divBdr>
        <w:top w:val="none" w:sz="0" w:space="0" w:color="auto"/>
        <w:left w:val="none" w:sz="0" w:space="0" w:color="auto"/>
        <w:bottom w:val="none" w:sz="0" w:space="0" w:color="auto"/>
        <w:right w:val="none" w:sz="0" w:space="0" w:color="auto"/>
      </w:divBdr>
      <w:divsChild>
        <w:div w:id="616641313">
          <w:marLeft w:val="605"/>
          <w:marRight w:val="0"/>
          <w:marTop w:val="40"/>
          <w:marBottom w:val="80"/>
          <w:divBdr>
            <w:top w:val="none" w:sz="0" w:space="0" w:color="auto"/>
            <w:left w:val="none" w:sz="0" w:space="0" w:color="auto"/>
            <w:bottom w:val="none" w:sz="0" w:space="0" w:color="auto"/>
            <w:right w:val="none" w:sz="0" w:space="0" w:color="auto"/>
          </w:divBdr>
        </w:div>
      </w:divsChild>
    </w:div>
    <w:div w:id="389423271">
      <w:bodyDiv w:val="1"/>
      <w:marLeft w:val="0"/>
      <w:marRight w:val="0"/>
      <w:marTop w:val="0"/>
      <w:marBottom w:val="0"/>
      <w:divBdr>
        <w:top w:val="none" w:sz="0" w:space="0" w:color="auto"/>
        <w:left w:val="none" w:sz="0" w:space="0" w:color="auto"/>
        <w:bottom w:val="none" w:sz="0" w:space="0" w:color="auto"/>
        <w:right w:val="none" w:sz="0" w:space="0" w:color="auto"/>
      </w:divBdr>
    </w:div>
    <w:div w:id="439491178">
      <w:bodyDiv w:val="1"/>
      <w:marLeft w:val="0"/>
      <w:marRight w:val="0"/>
      <w:marTop w:val="0"/>
      <w:marBottom w:val="0"/>
      <w:divBdr>
        <w:top w:val="none" w:sz="0" w:space="0" w:color="auto"/>
        <w:left w:val="none" w:sz="0" w:space="0" w:color="auto"/>
        <w:bottom w:val="none" w:sz="0" w:space="0" w:color="auto"/>
        <w:right w:val="none" w:sz="0" w:space="0" w:color="auto"/>
      </w:divBdr>
    </w:div>
    <w:div w:id="446121200">
      <w:bodyDiv w:val="1"/>
      <w:marLeft w:val="0"/>
      <w:marRight w:val="0"/>
      <w:marTop w:val="0"/>
      <w:marBottom w:val="0"/>
      <w:divBdr>
        <w:top w:val="none" w:sz="0" w:space="0" w:color="auto"/>
        <w:left w:val="none" w:sz="0" w:space="0" w:color="auto"/>
        <w:bottom w:val="none" w:sz="0" w:space="0" w:color="auto"/>
        <w:right w:val="none" w:sz="0" w:space="0" w:color="auto"/>
      </w:divBdr>
    </w:div>
    <w:div w:id="464739362">
      <w:bodyDiv w:val="1"/>
      <w:marLeft w:val="0"/>
      <w:marRight w:val="0"/>
      <w:marTop w:val="0"/>
      <w:marBottom w:val="0"/>
      <w:divBdr>
        <w:top w:val="none" w:sz="0" w:space="0" w:color="auto"/>
        <w:left w:val="none" w:sz="0" w:space="0" w:color="auto"/>
        <w:bottom w:val="none" w:sz="0" w:space="0" w:color="auto"/>
        <w:right w:val="none" w:sz="0" w:space="0" w:color="auto"/>
      </w:divBdr>
    </w:div>
    <w:div w:id="486898922">
      <w:bodyDiv w:val="1"/>
      <w:marLeft w:val="0"/>
      <w:marRight w:val="0"/>
      <w:marTop w:val="0"/>
      <w:marBottom w:val="0"/>
      <w:divBdr>
        <w:top w:val="none" w:sz="0" w:space="0" w:color="auto"/>
        <w:left w:val="none" w:sz="0" w:space="0" w:color="auto"/>
        <w:bottom w:val="none" w:sz="0" w:space="0" w:color="auto"/>
        <w:right w:val="none" w:sz="0" w:space="0" w:color="auto"/>
      </w:divBdr>
    </w:div>
    <w:div w:id="500318466">
      <w:bodyDiv w:val="1"/>
      <w:marLeft w:val="0"/>
      <w:marRight w:val="0"/>
      <w:marTop w:val="0"/>
      <w:marBottom w:val="0"/>
      <w:divBdr>
        <w:top w:val="none" w:sz="0" w:space="0" w:color="auto"/>
        <w:left w:val="none" w:sz="0" w:space="0" w:color="auto"/>
        <w:bottom w:val="none" w:sz="0" w:space="0" w:color="auto"/>
        <w:right w:val="none" w:sz="0" w:space="0" w:color="auto"/>
      </w:divBdr>
    </w:div>
    <w:div w:id="507062580">
      <w:bodyDiv w:val="1"/>
      <w:marLeft w:val="0"/>
      <w:marRight w:val="0"/>
      <w:marTop w:val="0"/>
      <w:marBottom w:val="0"/>
      <w:divBdr>
        <w:top w:val="none" w:sz="0" w:space="0" w:color="auto"/>
        <w:left w:val="none" w:sz="0" w:space="0" w:color="auto"/>
        <w:bottom w:val="none" w:sz="0" w:space="0" w:color="auto"/>
        <w:right w:val="none" w:sz="0" w:space="0" w:color="auto"/>
      </w:divBdr>
      <w:divsChild>
        <w:div w:id="412700983">
          <w:marLeft w:val="144"/>
          <w:marRight w:val="0"/>
          <w:marTop w:val="240"/>
          <w:marBottom w:val="40"/>
          <w:divBdr>
            <w:top w:val="none" w:sz="0" w:space="0" w:color="auto"/>
            <w:left w:val="none" w:sz="0" w:space="0" w:color="auto"/>
            <w:bottom w:val="none" w:sz="0" w:space="0" w:color="auto"/>
            <w:right w:val="none" w:sz="0" w:space="0" w:color="auto"/>
          </w:divBdr>
        </w:div>
        <w:div w:id="1808425307">
          <w:marLeft w:val="605"/>
          <w:marRight w:val="0"/>
          <w:marTop w:val="40"/>
          <w:marBottom w:val="80"/>
          <w:divBdr>
            <w:top w:val="none" w:sz="0" w:space="0" w:color="auto"/>
            <w:left w:val="none" w:sz="0" w:space="0" w:color="auto"/>
            <w:bottom w:val="none" w:sz="0" w:space="0" w:color="auto"/>
            <w:right w:val="none" w:sz="0" w:space="0" w:color="auto"/>
          </w:divBdr>
        </w:div>
        <w:div w:id="2118938711">
          <w:marLeft w:val="893"/>
          <w:marRight w:val="0"/>
          <w:marTop w:val="40"/>
          <w:marBottom w:val="80"/>
          <w:divBdr>
            <w:top w:val="none" w:sz="0" w:space="0" w:color="auto"/>
            <w:left w:val="none" w:sz="0" w:space="0" w:color="auto"/>
            <w:bottom w:val="none" w:sz="0" w:space="0" w:color="auto"/>
            <w:right w:val="none" w:sz="0" w:space="0" w:color="auto"/>
          </w:divBdr>
        </w:div>
        <w:div w:id="1275209698">
          <w:marLeft w:val="893"/>
          <w:marRight w:val="0"/>
          <w:marTop w:val="40"/>
          <w:marBottom w:val="80"/>
          <w:divBdr>
            <w:top w:val="none" w:sz="0" w:space="0" w:color="auto"/>
            <w:left w:val="none" w:sz="0" w:space="0" w:color="auto"/>
            <w:bottom w:val="none" w:sz="0" w:space="0" w:color="auto"/>
            <w:right w:val="none" w:sz="0" w:space="0" w:color="auto"/>
          </w:divBdr>
        </w:div>
        <w:div w:id="1999183582">
          <w:marLeft w:val="893"/>
          <w:marRight w:val="0"/>
          <w:marTop w:val="40"/>
          <w:marBottom w:val="80"/>
          <w:divBdr>
            <w:top w:val="none" w:sz="0" w:space="0" w:color="auto"/>
            <w:left w:val="none" w:sz="0" w:space="0" w:color="auto"/>
            <w:bottom w:val="none" w:sz="0" w:space="0" w:color="auto"/>
            <w:right w:val="none" w:sz="0" w:space="0" w:color="auto"/>
          </w:divBdr>
        </w:div>
        <w:div w:id="1324427079">
          <w:marLeft w:val="893"/>
          <w:marRight w:val="0"/>
          <w:marTop w:val="40"/>
          <w:marBottom w:val="80"/>
          <w:divBdr>
            <w:top w:val="none" w:sz="0" w:space="0" w:color="auto"/>
            <w:left w:val="none" w:sz="0" w:space="0" w:color="auto"/>
            <w:bottom w:val="none" w:sz="0" w:space="0" w:color="auto"/>
            <w:right w:val="none" w:sz="0" w:space="0" w:color="auto"/>
          </w:divBdr>
        </w:div>
        <w:div w:id="727068379">
          <w:marLeft w:val="144"/>
          <w:marRight w:val="0"/>
          <w:marTop w:val="240"/>
          <w:marBottom w:val="40"/>
          <w:divBdr>
            <w:top w:val="none" w:sz="0" w:space="0" w:color="auto"/>
            <w:left w:val="none" w:sz="0" w:space="0" w:color="auto"/>
            <w:bottom w:val="none" w:sz="0" w:space="0" w:color="auto"/>
            <w:right w:val="none" w:sz="0" w:space="0" w:color="auto"/>
          </w:divBdr>
        </w:div>
        <w:div w:id="872573089">
          <w:marLeft w:val="605"/>
          <w:marRight w:val="0"/>
          <w:marTop w:val="40"/>
          <w:marBottom w:val="80"/>
          <w:divBdr>
            <w:top w:val="none" w:sz="0" w:space="0" w:color="auto"/>
            <w:left w:val="none" w:sz="0" w:space="0" w:color="auto"/>
            <w:bottom w:val="none" w:sz="0" w:space="0" w:color="auto"/>
            <w:right w:val="none" w:sz="0" w:space="0" w:color="auto"/>
          </w:divBdr>
        </w:div>
        <w:div w:id="1044447239">
          <w:marLeft w:val="893"/>
          <w:marRight w:val="0"/>
          <w:marTop w:val="40"/>
          <w:marBottom w:val="80"/>
          <w:divBdr>
            <w:top w:val="none" w:sz="0" w:space="0" w:color="auto"/>
            <w:left w:val="none" w:sz="0" w:space="0" w:color="auto"/>
            <w:bottom w:val="none" w:sz="0" w:space="0" w:color="auto"/>
            <w:right w:val="none" w:sz="0" w:space="0" w:color="auto"/>
          </w:divBdr>
        </w:div>
        <w:div w:id="311107517">
          <w:marLeft w:val="893"/>
          <w:marRight w:val="0"/>
          <w:marTop w:val="40"/>
          <w:marBottom w:val="80"/>
          <w:divBdr>
            <w:top w:val="none" w:sz="0" w:space="0" w:color="auto"/>
            <w:left w:val="none" w:sz="0" w:space="0" w:color="auto"/>
            <w:bottom w:val="none" w:sz="0" w:space="0" w:color="auto"/>
            <w:right w:val="none" w:sz="0" w:space="0" w:color="auto"/>
          </w:divBdr>
        </w:div>
        <w:div w:id="13459753">
          <w:marLeft w:val="605"/>
          <w:marRight w:val="0"/>
          <w:marTop w:val="40"/>
          <w:marBottom w:val="80"/>
          <w:divBdr>
            <w:top w:val="none" w:sz="0" w:space="0" w:color="auto"/>
            <w:left w:val="none" w:sz="0" w:space="0" w:color="auto"/>
            <w:bottom w:val="none" w:sz="0" w:space="0" w:color="auto"/>
            <w:right w:val="none" w:sz="0" w:space="0" w:color="auto"/>
          </w:divBdr>
        </w:div>
        <w:div w:id="1307978394">
          <w:marLeft w:val="893"/>
          <w:marRight w:val="0"/>
          <w:marTop w:val="40"/>
          <w:marBottom w:val="80"/>
          <w:divBdr>
            <w:top w:val="none" w:sz="0" w:space="0" w:color="auto"/>
            <w:left w:val="none" w:sz="0" w:space="0" w:color="auto"/>
            <w:bottom w:val="none" w:sz="0" w:space="0" w:color="auto"/>
            <w:right w:val="none" w:sz="0" w:space="0" w:color="auto"/>
          </w:divBdr>
        </w:div>
        <w:div w:id="505052023">
          <w:marLeft w:val="893"/>
          <w:marRight w:val="0"/>
          <w:marTop w:val="40"/>
          <w:marBottom w:val="80"/>
          <w:divBdr>
            <w:top w:val="none" w:sz="0" w:space="0" w:color="auto"/>
            <w:left w:val="none" w:sz="0" w:space="0" w:color="auto"/>
            <w:bottom w:val="none" w:sz="0" w:space="0" w:color="auto"/>
            <w:right w:val="none" w:sz="0" w:space="0" w:color="auto"/>
          </w:divBdr>
        </w:div>
      </w:divsChild>
    </w:div>
    <w:div w:id="507445964">
      <w:bodyDiv w:val="1"/>
      <w:marLeft w:val="0"/>
      <w:marRight w:val="0"/>
      <w:marTop w:val="0"/>
      <w:marBottom w:val="0"/>
      <w:divBdr>
        <w:top w:val="none" w:sz="0" w:space="0" w:color="auto"/>
        <w:left w:val="none" w:sz="0" w:space="0" w:color="auto"/>
        <w:bottom w:val="none" w:sz="0" w:space="0" w:color="auto"/>
        <w:right w:val="none" w:sz="0" w:space="0" w:color="auto"/>
      </w:divBdr>
    </w:div>
    <w:div w:id="510074666">
      <w:bodyDiv w:val="1"/>
      <w:marLeft w:val="0"/>
      <w:marRight w:val="0"/>
      <w:marTop w:val="0"/>
      <w:marBottom w:val="0"/>
      <w:divBdr>
        <w:top w:val="none" w:sz="0" w:space="0" w:color="auto"/>
        <w:left w:val="none" w:sz="0" w:space="0" w:color="auto"/>
        <w:bottom w:val="none" w:sz="0" w:space="0" w:color="auto"/>
        <w:right w:val="none" w:sz="0" w:space="0" w:color="auto"/>
      </w:divBdr>
    </w:div>
    <w:div w:id="558783747">
      <w:bodyDiv w:val="1"/>
      <w:marLeft w:val="0"/>
      <w:marRight w:val="0"/>
      <w:marTop w:val="0"/>
      <w:marBottom w:val="0"/>
      <w:divBdr>
        <w:top w:val="none" w:sz="0" w:space="0" w:color="auto"/>
        <w:left w:val="none" w:sz="0" w:space="0" w:color="auto"/>
        <w:bottom w:val="none" w:sz="0" w:space="0" w:color="auto"/>
        <w:right w:val="none" w:sz="0" w:space="0" w:color="auto"/>
      </w:divBdr>
    </w:div>
    <w:div w:id="561215871">
      <w:bodyDiv w:val="1"/>
      <w:marLeft w:val="0"/>
      <w:marRight w:val="0"/>
      <w:marTop w:val="0"/>
      <w:marBottom w:val="0"/>
      <w:divBdr>
        <w:top w:val="none" w:sz="0" w:space="0" w:color="auto"/>
        <w:left w:val="none" w:sz="0" w:space="0" w:color="auto"/>
        <w:bottom w:val="none" w:sz="0" w:space="0" w:color="auto"/>
        <w:right w:val="none" w:sz="0" w:space="0" w:color="auto"/>
      </w:divBdr>
    </w:div>
    <w:div w:id="571619098">
      <w:bodyDiv w:val="1"/>
      <w:marLeft w:val="0"/>
      <w:marRight w:val="0"/>
      <w:marTop w:val="0"/>
      <w:marBottom w:val="0"/>
      <w:divBdr>
        <w:top w:val="none" w:sz="0" w:space="0" w:color="auto"/>
        <w:left w:val="none" w:sz="0" w:space="0" w:color="auto"/>
        <w:bottom w:val="none" w:sz="0" w:space="0" w:color="auto"/>
        <w:right w:val="none" w:sz="0" w:space="0" w:color="auto"/>
      </w:divBdr>
    </w:div>
    <w:div w:id="596252768">
      <w:bodyDiv w:val="1"/>
      <w:marLeft w:val="0"/>
      <w:marRight w:val="0"/>
      <w:marTop w:val="0"/>
      <w:marBottom w:val="0"/>
      <w:divBdr>
        <w:top w:val="none" w:sz="0" w:space="0" w:color="auto"/>
        <w:left w:val="none" w:sz="0" w:space="0" w:color="auto"/>
        <w:bottom w:val="none" w:sz="0" w:space="0" w:color="auto"/>
        <w:right w:val="none" w:sz="0" w:space="0" w:color="auto"/>
      </w:divBdr>
    </w:div>
    <w:div w:id="605650841">
      <w:bodyDiv w:val="1"/>
      <w:marLeft w:val="0"/>
      <w:marRight w:val="0"/>
      <w:marTop w:val="0"/>
      <w:marBottom w:val="0"/>
      <w:divBdr>
        <w:top w:val="none" w:sz="0" w:space="0" w:color="auto"/>
        <w:left w:val="none" w:sz="0" w:space="0" w:color="auto"/>
        <w:bottom w:val="none" w:sz="0" w:space="0" w:color="auto"/>
        <w:right w:val="none" w:sz="0" w:space="0" w:color="auto"/>
      </w:divBdr>
    </w:div>
    <w:div w:id="608898064">
      <w:bodyDiv w:val="1"/>
      <w:marLeft w:val="0"/>
      <w:marRight w:val="0"/>
      <w:marTop w:val="0"/>
      <w:marBottom w:val="0"/>
      <w:divBdr>
        <w:top w:val="none" w:sz="0" w:space="0" w:color="auto"/>
        <w:left w:val="none" w:sz="0" w:space="0" w:color="auto"/>
        <w:bottom w:val="none" w:sz="0" w:space="0" w:color="auto"/>
        <w:right w:val="none" w:sz="0" w:space="0" w:color="auto"/>
      </w:divBdr>
    </w:div>
    <w:div w:id="616179552">
      <w:bodyDiv w:val="1"/>
      <w:marLeft w:val="0"/>
      <w:marRight w:val="0"/>
      <w:marTop w:val="0"/>
      <w:marBottom w:val="0"/>
      <w:divBdr>
        <w:top w:val="none" w:sz="0" w:space="0" w:color="auto"/>
        <w:left w:val="none" w:sz="0" w:space="0" w:color="auto"/>
        <w:bottom w:val="none" w:sz="0" w:space="0" w:color="auto"/>
        <w:right w:val="none" w:sz="0" w:space="0" w:color="auto"/>
      </w:divBdr>
    </w:div>
    <w:div w:id="617182491">
      <w:bodyDiv w:val="1"/>
      <w:marLeft w:val="0"/>
      <w:marRight w:val="0"/>
      <w:marTop w:val="0"/>
      <w:marBottom w:val="0"/>
      <w:divBdr>
        <w:top w:val="none" w:sz="0" w:space="0" w:color="auto"/>
        <w:left w:val="none" w:sz="0" w:space="0" w:color="auto"/>
        <w:bottom w:val="none" w:sz="0" w:space="0" w:color="auto"/>
        <w:right w:val="none" w:sz="0" w:space="0" w:color="auto"/>
      </w:divBdr>
    </w:div>
    <w:div w:id="625627345">
      <w:bodyDiv w:val="1"/>
      <w:marLeft w:val="0"/>
      <w:marRight w:val="0"/>
      <w:marTop w:val="0"/>
      <w:marBottom w:val="0"/>
      <w:divBdr>
        <w:top w:val="none" w:sz="0" w:space="0" w:color="auto"/>
        <w:left w:val="none" w:sz="0" w:space="0" w:color="auto"/>
        <w:bottom w:val="none" w:sz="0" w:space="0" w:color="auto"/>
        <w:right w:val="none" w:sz="0" w:space="0" w:color="auto"/>
      </w:divBdr>
      <w:divsChild>
        <w:div w:id="516165050">
          <w:marLeft w:val="605"/>
          <w:marRight w:val="0"/>
          <w:marTop w:val="40"/>
          <w:marBottom w:val="80"/>
          <w:divBdr>
            <w:top w:val="none" w:sz="0" w:space="0" w:color="auto"/>
            <w:left w:val="none" w:sz="0" w:space="0" w:color="auto"/>
            <w:bottom w:val="none" w:sz="0" w:space="0" w:color="auto"/>
            <w:right w:val="none" w:sz="0" w:space="0" w:color="auto"/>
          </w:divBdr>
        </w:div>
      </w:divsChild>
    </w:div>
    <w:div w:id="628324210">
      <w:bodyDiv w:val="1"/>
      <w:marLeft w:val="0"/>
      <w:marRight w:val="0"/>
      <w:marTop w:val="0"/>
      <w:marBottom w:val="0"/>
      <w:divBdr>
        <w:top w:val="none" w:sz="0" w:space="0" w:color="auto"/>
        <w:left w:val="none" w:sz="0" w:space="0" w:color="auto"/>
        <w:bottom w:val="none" w:sz="0" w:space="0" w:color="auto"/>
        <w:right w:val="none" w:sz="0" w:space="0" w:color="auto"/>
      </w:divBdr>
      <w:divsChild>
        <w:div w:id="1642147511">
          <w:marLeft w:val="144"/>
          <w:marRight w:val="0"/>
          <w:marTop w:val="40"/>
          <w:marBottom w:val="40"/>
          <w:divBdr>
            <w:top w:val="none" w:sz="0" w:space="0" w:color="auto"/>
            <w:left w:val="none" w:sz="0" w:space="0" w:color="auto"/>
            <w:bottom w:val="none" w:sz="0" w:space="0" w:color="auto"/>
            <w:right w:val="none" w:sz="0" w:space="0" w:color="auto"/>
          </w:divBdr>
        </w:div>
      </w:divsChild>
    </w:div>
    <w:div w:id="637301514">
      <w:bodyDiv w:val="1"/>
      <w:marLeft w:val="0"/>
      <w:marRight w:val="0"/>
      <w:marTop w:val="0"/>
      <w:marBottom w:val="0"/>
      <w:divBdr>
        <w:top w:val="none" w:sz="0" w:space="0" w:color="auto"/>
        <w:left w:val="none" w:sz="0" w:space="0" w:color="auto"/>
        <w:bottom w:val="none" w:sz="0" w:space="0" w:color="auto"/>
        <w:right w:val="none" w:sz="0" w:space="0" w:color="auto"/>
      </w:divBdr>
    </w:div>
    <w:div w:id="638538544">
      <w:bodyDiv w:val="1"/>
      <w:marLeft w:val="0"/>
      <w:marRight w:val="0"/>
      <w:marTop w:val="0"/>
      <w:marBottom w:val="0"/>
      <w:divBdr>
        <w:top w:val="none" w:sz="0" w:space="0" w:color="auto"/>
        <w:left w:val="none" w:sz="0" w:space="0" w:color="auto"/>
        <w:bottom w:val="none" w:sz="0" w:space="0" w:color="auto"/>
        <w:right w:val="none" w:sz="0" w:space="0" w:color="auto"/>
      </w:divBdr>
    </w:div>
    <w:div w:id="645739715">
      <w:bodyDiv w:val="1"/>
      <w:marLeft w:val="0"/>
      <w:marRight w:val="0"/>
      <w:marTop w:val="0"/>
      <w:marBottom w:val="0"/>
      <w:divBdr>
        <w:top w:val="none" w:sz="0" w:space="0" w:color="auto"/>
        <w:left w:val="none" w:sz="0" w:space="0" w:color="auto"/>
        <w:bottom w:val="none" w:sz="0" w:space="0" w:color="auto"/>
        <w:right w:val="none" w:sz="0" w:space="0" w:color="auto"/>
      </w:divBdr>
    </w:div>
    <w:div w:id="662511416">
      <w:bodyDiv w:val="1"/>
      <w:marLeft w:val="0"/>
      <w:marRight w:val="0"/>
      <w:marTop w:val="0"/>
      <w:marBottom w:val="0"/>
      <w:divBdr>
        <w:top w:val="none" w:sz="0" w:space="0" w:color="auto"/>
        <w:left w:val="none" w:sz="0" w:space="0" w:color="auto"/>
        <w:bottom w:val="none" w:sz="0" w:space="0" w:color="auto"/>
        <w:right w:val="none" w:sz="0" w:space="0" w:color="auto"/>
      </w:divBdr>
    </w:div>
    <w:div w:id="682127879">
      <w:bodyDiv w:val="1"/>
      <w:marLeft w:val="0"/>
      <w:marRight w:val="0"/>
      <w:marTop w:val="0"/>
      <w:marBottom w:val="0"/>
      <w:divBdr>
        <w:top w:val="none" w:sz="0" w:space="0" w:color="auto"/>
        <w:left w:val="none" w:sz="0" w:space="0" w:color="auto"/>
        <w:bottom w:val="none" w:sz="0" w:space="0" w:color="auto"/>
        <w:right w:val="none" w:sz="0" w:space="0" w:color="auto"/>
      </w:divBdr>
    </w:div>
    <w:div w:id="690112378">
      <w:bodyDiv w:val="1"/>
      <w:marLeft w:val="0"/>
      <w:marRight w:val="0"/>
      <w:marTop w:val="0"/>
      <w:marBottom w:val="0"/>
      <w:divBdr>
        <w:top w:val="none" w:sz="0" w:space="0" w:color="auto"/>
        <w:left w:val="none" w:sz="0" w:space="0" w:color="auto"/>
        <w:bottom w:val="none" w:sz="0" w:space="0" w:color="auto"/>
        <w:right w:val="none" w:sz="0" w:space="0" w:color="auto"/>
      </w:divBdr>
    </w:div>
    <w:div w:id="690573870">
      <w:bodyDiv w:val="1"/>
      <w:marLeft w:val="0"/>
      <w:marRight w:val="0"/>
      <w:marTop w:val="0"/>
      <w:marBottom w:val="0"/>
      <w:divBdr>
        <w:top w:val="none" w:sz="0" w:space="0" w:color="auto"/>
        <w:left w:val="none" w:sz="0" w:space="0" w:color="auto"/>
        <w:bottom w:val="none" w:sz="0" w:space="0" w:color="auto"/>
        <w:right w:val="none" w:sz="0" w:space="0" w:color="auto"/>
      </w:divBdr>
    </w:div>
    <w:div w:id="704595174">
      <w:bodyDiv w:val="1"/>
      <w:marLeft w:val="0"/>
      <w:marRight w:val="0"/>
      <w:marTop w:val="0"/>
      <w:marBottom w:val="0"/>
      <w:divBdr>
        <w:top w:val="none" w:sz="0" w:space="0" w:color="auto"/>
        <w:left w:val="none" w:sz="0" w:space="0" w:color="auto"/>
        <w:bottom w:val="none" w:sz="0" w:space="0" w:color="auto"/>
        <w:right w:val="none" w:sz="0" w:space="0" w:color="auto"/>
      </w:divBdr>
    </w:div>
    <w:div w:id="704794936">
      <w:bodyDiv w:val="1"/>
      <w:marLeft w:val="0"/>
      <w:marRight w:val="0"/>
      <w:marTop w:val="0"/>
      <w:marBottom w:val="0"/>
      <w:divBdr>
        <w:top w:val="none" w:sz="0" w:space="0" w:color="auto"/>
        <w:left w:val="none" w:sz="0" w:space="0" w:color="auto"/>
        <w:bottom w:val="none" w:sz="0" w:space="0" w:color="auto"/>
        <w:right w:val="none" w:sz="0" w:space="0" w:color="auto"/>
      </w:divBdr>
      <w:divsChild>
        <w:div w:id="1013147806">
          <w:marLeft w:val="144"/>
          <w:marRight w:val="0"/>
          <w:marTop w:val="240"/>
          <w:marBottom w:val="40"/>
          <w:divBdr>
            <w:top w:val="none" w:sz="0" w:space="0" w:color="auto"/>
            <w:left w:val="none" w:sz="0" w:space="0" w:color="auto"/>
            <w:bottom w:val="none" w:sz="0" w:space="0" w:color="auto"/>
            <w:right w:val="none" w:sz="0" w:space="0" w:color="auto"/>
          </w:divBdr>
        </w:div>
      </w:divsChild>
    </w:div>
    <w:div w:id="705763509">
      <w:bodyDiv w:val="1"/>
      <w:marLeft w:val="0"/>
      <w:marRight w:val="0"/>
      <w:marTop w:val="0"/>
      <w:marBottom w:val="0"/>
      <w:divBdr>
        <w:top w:val="none" w:sz="0" w:space="0" w:color="auto"/>
        <w:left w:val="none" w:sz="0" w:space="0" w:color="auto"/>
        <w:bottom w:val="none" w:sz="0" w:space="0" w:color="auto"/>
        <w:right w:val="none" w:sz="0" w:space="0" w:color="auto"/>
      </w:divBdr>
    </w:div>
    <w:div w:id="716466058">
      <w:bodyDiv w:val="1"/>
      <w:marLeft w:val="0"/>
      <w:marRight w:val="0"/>
      <w:marTop w:val="0"/>
      <w:marBottom w:val="0"/>
      <w:divBdr>
        <w:top w:val="none" w:sz="0" w:space="0" w:color="auto"/>
        <w:left w:val="none" w:sz="0" w:space="0" w:color="auto"/>
        <w:bottom w:val="none" w:sz="0" w:space="0" w:color="auto"/>
        <w:right w:val="none" w:sz="0" w:space="0" w:color="auto"/>
      </w:divBdr>
    </w:div>
    <w:div w:id="733434445">
      <w:bodyDiv w:val="1"/>
      <w:marLeft w:val="0"/>
      <w:marRight w:val="0"/>
      <w:marTop w:val="0"/>
      <w:marBottom w:val="0"/>
      <w:divBdr>
        <w:top w:val="none" w:sz="0" w:space="0" w:color="auto"/>
        <w:left w:val="none" w:sz="0" w:space="0" w:color="auto"/>
        <w:bottom w:val="none" w:sz="0" w:space="0" w:color="auto"/>
        <w:right w:val="none" w:sz="0" w:space="0" w:color="auto"/>
      </w:divBdr>
    </w:div>
    <w:div w:id="734398854">
      <w:bodyDiv w:val="1"/>
      <w:marLeft w:val="0"/>
      <w:marRight w:val="0"/>
      <w:marTop w:val="0"/>
      <w:marBottom w:val="0"/>
      <w:divBdr>
        <w:top w:val="none" w:sz="0" w:space="0" w:color="auto"/>
        <w:left w:val="none" w:sz="0" w:space="0" w:color="auto"/>
        <w:bottom w:val="none" w:sz="0" w:space="0" w:color="auto"/>
        <w:right w:val="none" w:sz="0" w:space="0" w:color="auto"/>
      </w:divBdr>
    </w:div>
    <w:div w:id="735014053">
      <w:bodyDiv w:val="1"/>
      <w:marLeft w:val="0"/>
      <w:marRight w:val="0"/>
      <w:marTop w:val="0"/>
      <w:marBottom w:val="0"/>
      <w:divBdr>
        <w:top w:val="none" w:sz="0" w:space="0" w:color="auto"/>
        <w:left w:val="none" w:sz="0" w:space="0" w:color="auto"/>
        <w:bottom w:val="none" w:sz="0" w:space="0" w:color="auto"/>
        <w:right w:val="none" w:sz="0" w:space="0" w:color="auto"/>
      </w:divBdr>
    </w:div>
    <w:div w:id="736055609">
      <w:bodyDiv w:val="1"/>
      <w:marLeft w:val="0"/>
      <w:marRight w:val="0"/>
      <w:marTop w:val="0"/>
      <w:marBottom w:val="0"/>
      <w:divBdr>
        <w:top w:val="none" w:sz="0" w:space="0" w:color="auto"/>
        <w:left w:val="none" w:sz="0" w:space="0" w:color="auto"/>
        <w:bottom w:val="none" w:sz="0" w:space="0" w:color="auto"/>
        <w:right w:val="none" w:sz="0" w:space="0" w:color="auto"/>
      </w:divBdr>
    </w:div>
    <w:div w:id="736636227">
      <w:bodyDiv w:val="1"/>
      <w:marLeft w:val="0"/>
      <w:marRight w:val="0"/>
      <w:marTop w:val="0"/>
      <w:marBottom w:val="0"/>
      <w:divBdr>
        <w:top w:val="none" w:sz="0" w:space="0" w:color="auto"/>
        <w:left w:val="none" w:sz="0" w:space="0" w:color="auto"/>
        <w:bottom w:val="none" w:sz="0" w:space="0" w:color="auto"/>
        <w:right w:val="none" w:sz="0" w:space="0" w:color="auto"/>
      </w:divBdr>
    </w:div>
    <w:div w:id="745299503">
      <w:bodyDiv w:val="1"/>
      <w:marLeft w:val="0"/>
      <w:marRight w:val="0"/>
      <w:marTop w:val="0"/>
      <w:marBottom w:val="0"/>
      <w:divBdr>
        <w:top w:val="none" w:sz="0" w:space="0" w:color="auto"/>
        <w:left w:val="none" w:sz="0" w:space="0" w:color="auto"/>
        <w:bottom w:val="none" w:sz="0" w:space="0" w:color="auto"/>
        <w:right w:val="none" w:sz="0" w:space="0" w:color="auto"/>
      </w:divBdr>
    </w:div>
    <w:div w:id="746000257">
      <w:bodyDiv w:val="1"/>
      <w:marLeft w:val="0"/>
      <w:marRight w:val="0"/>
      <w:marTop w:val="0"/>
      <w:marBottom w:val="0"/>
      <w:divBdr>
        <w:top w:val="none" w:sz="0" w:space="0" w:color="auto"/>
        <w:left w:val="none" w:sz="0" w:space="0" w:color="auto"/>
        <w:bottom w:val="none" w:sz="0" w:space="0" w:color="auto"/>
        <w:right w:val="none" w:sz="0" w:space="0" w:color="auto"/>
      </w:divBdr>
    </w:div>
    <w:div w:id="752122869">
      <w:bodyDiv w:val="1"/>
      <w:marLeft w:val="0"/>
      <w:marRight w:val="0"/>
      <w:marTop w:val="0"/>
      <w:marBottom w:val="0"/>
      <w:divBdr>
        <w:top w:val="none" w:sz="0" w:space="0" w:color="auto"/>
        <w:left w:val="none" w:sz="0" w:space="0" w:color="auto"/>
        <w:bottom w:val="none" w:sz="0" w:space="0" w:color="auto"/>
        <w:right w:val="none" w:sz="0" w:space="0" w:color="auto"/>
      </w:divBdr>
    </w:div>
    <w:div w:id="764225007">
      <w:bodyDiv w:val="1"/>
      <w:marLeft w:val="0"/>
      <w:marRight w:val="0"/>
      <w:marTop w:val="0"/>
      <w:marBottom w:val="0"/>
      <w:divBdr>
        <w:top w:val="none" w:sz="0" w:space="0" w:color="auto"/>
        <w:left w:val="none" w:sz="0" w:space="0" w:color="auto"/>
        <w:bottom w:val="none" w:sz="0" w:space="0" w:color="auto"/>
        <w:right w:val="none" w:sz="0" w:space="0" w:color="auto"/>
      </w:divBdr>
    </w:div>
    <w:div w:id="771441661">
      <w:bodyDiv w:val="1"/>
      <w:marLeft w:val="0"/>
      <w:marRight w:val="0"/>
      <w:marTop w:val="0"/>
      <w:marBottom w:val="0"/>
      <w:divBdr>
        <w:top w:val="none" w:sz="0" w:space="0" w:color="auto"/>
        <w:left w:val="none" w:sz="0" w:space="0" w:color="auto"/>
        <w:bottom w:val="none" w:sz="0" w:space="0" w:color="auto"/>
        <w:right w:val="none" w:sz="0" w:space="0" w:color="auto"/>
      </w:divBdr>
    </w:div>
    <w:div w:id="776291455">
      <w:bodyDiv w:val="1"/>
      <w:marLeft w:val="0"/>
      <w:marRight w:val="0"/>
      <w:marTop w:val="0"/>
      <w:marBottom w:val="0"/>
      <w:divBdr>
        <w:top w:val="none" w:sz="0" w:space="0" w:color="auto"/>
        <w:left w:val="none" w:sz="0" w:space="0" w:color="auto"/>
        <w:bottom w:val="none" w:sz="0" w:space="0" w:color="auto"/>
        <w:right w:val="none" w:sz="0" w:space="0" w:color="auto"/>
      </w:divBdr>
    </w:div>
    <w:div w:id="779374347">
      <w:bodyDiv w:val="1"/>
      <w:marLeft w:val="0"/>
      <w:marRight w:val="0"/>
      <w:marTop w:val="0"/>
      <w:marBottom w:val="0"/>
      <w:divBdr>
        <w:top w:val="none" w:sz="0" w:space="0" w:color="auto"/>
        <w:left w:val="none" w:sz="0" w:space="0" w:color="auto"/>
        <w:bottom w:val="none" w:sz="0" w:space="0" w:color="auto"/>
        <w:right w:val="none" w:sz="0" w:space="0" w:color="auto"/>
      </w:divBdr>
    </w:div>
    <w:div w:id="798649216">
      <w:bodyDiv w:val="1"/>
      <w:marLeft w:val="0"/>
      <w:marRight w:val="0"/>
      <w:marTop w:val="0"/>
      <w:marBottom w:val="0"/>
      <w:divBdr>
        <w:top w:val="none" w:sz="0" w:space="0" w:color="auto"/>
        <w:left w:val="none" w:sz="0" w:space="0" w:color="auto"/>
        <w:bottom w:val="none" w:sz="0" w:space="0" w:color="auto"/>
        <w:right w:val="none" w:sz="0" w:space="0" w:color="auto"/>
      </w:divBdr>
    </w:div>
    <w:div w:id="802042816">
      <w:bodyDiv w:val="1"/>
      <w:marLeft w:val="0"/>
      <w:marRight w:val="0"/>
      <w:marTop w:val="0"/>
      <w:marBottom w:val="0"/>
      <w:divBdr>
        <w:top w:val="none" w:sz="0" w:space="0" w:color="auto"/>
        <w:left w:val="none" w:sz="0" w:space="0" w:color="auto"/>
        <w:bottom w:val="none" w:sz="0" w:space="0" w:color="auto"/>
        <w:right w:val="none" w:sz="0" w:space="0" w:color="auto"/>
      </w:divBdr>
    </w:div>
    <w:div w:id="809320372">
      <w:bodyDiv w:val="1"/>
      <w:marLeft w:val="0"/>
      <w:marRight w:val="0"/>
      <w:marTop w:val="0"/>
      <w:marBottom w:val="0"/>
      <w:divBdr>
        <w:top w:val="none" w:sz="0" w:space="0" w:color="auto"/>
        <w:left w:val="none" w:sz="0" w:space="0" w:color="auto"/>
        <w:bottom w:val="none" w:sz="0" w:space="0" w:color="auto"/>
        <w:right w:val="none" w:sz="0" w:space="0" w:color="auto"/>
      </w:divBdr>
    </w:div>
    <w:div w:id="818498782">
      <w:bodyDiv w:val="1"/>
      <w:marLeft w:val="0"/>
      <w:marRight w:val="0"/>
      <w:marTop w:val="0"/>
      <w:marBottom w:val="0"/>
      <w:divBdr>
        <w:top w:val="none" w:sz="0" w:space="0" w:color="auto"/>
        <w:left w:val="none" w:sz="0" w:space="0" w:color="auto"/>
        <w:bottom w:val="none" w:sz="0" w:space="0" w:color="auto"/>
        <w:right w:val="none" w:sz="0" w:space="0" w:color="auto"/>
      </w:divBdr>
    </w:div>
    <w:div w:id="819424153">
      <w:bodyDiv w:val="1"/>
      <w:marLeft w:val="0"/>
      <w:marRight w:val="0"/>
      <w:marTop w:val="0"/>
      <w:marBottom w:val="0"/>
      <w:divBdr>
        <w:top w:val="none" w:sz="0" w:space="0" w:color="auto"/>
        <w:left w:val="none" w:sz="0" w:space="0" w:color="auto"/>
        <w:bottom w:val="none" w:sz="0" w:space="0" w:color="auto"/>
        <w:right w:val="none" w:sz="0" w:space="0" w:color="auto"/>
      </w:divBdr>
    </w:div>
    <w:div w:id="820847002">
      <w:bodyDiv w:val="1"/>
      <w:marLeft w:val="0"/>
      <w:marRight w:val="0"/>
      <w:marTop w:val="0"/>
      <w:marBottom w:val="0"/>
      <w:divBdr>
        <w:top w:val="none" w:sz="0" w:space="0" w:color="auto"/>
        <w:left w:val="none" w:sz="0" w:space="0" w:color="auto"/>
        <w:bottom w:val="none" w:sz="0" w:space="0" w:color="auto"/>
        <w:right w:val="none" w:sz="0" w:space="0" w:color="auto"/>
      </w:divBdr>
    </w:div>
    <w:div w:id="823742916">
      <w:bodyDiv w:val="1"/>
      <w:marLeft w:val="0"/>
      <w:marRight w:val="0"/>
      <w:marTop w:val="0"/>
      <w:marBottom w:val="0"/>
      <w:divBdr>
        <w:top w:val="none" w:sz="0" w:space="0" w:color="auto"/>
        <w:left w:val="none" w:sz="0" w:space="0" w:color="auto"/>
        <w:bottom w:val="none" w:sz="0" w:space="0" w:color="auto"/>
        <w:right w:val="none" w:sz="0" w:space="0" w:color="auto"/>
      </w:divBdr>
      <w:divsChild>
        <w:div w:id="1042751778">
          <w:marLeft w:val="0"/>
          <w:marRight w:val="0"/>
          <w:marTop w:val="0"/>
          <w:marBottom w:val="0"/>
          <w:divBdr>
            <w:top w:val="none" w:sz="0" w:space="0" w:color="auto"/>
            <w:left w:val="none" w:sz="0" w:space="0" w:color="auto"/>
            <w:bottom w:val="none" w:sz="0" w:space="0" w:color="auto"/>
            <w:right w:val="none" w:sz="0" w:space="0" w:color="auto"/>
          </w:divBdr>
          <w:divsChild>
            <w:div w:id="248276847">
              <w:marLeft w:val="0"/>
              <w:marRight w:val="0"/>
              <w:marTop w:val="0"/>
              <w:marBottom w:val="0"/>
              <w:divBdr>
                <w:top w:val="none" w:sz="0" w:space="0" w:color="auto"/>
                <w:left w:val="none" w:sz="0" w:space="0" w:color="auto"/>
                <w:bottom w:val="none" w:sz="0" w:space="0" w:color="auto"/>
                <w:right w:val="none" w:sz="0" w:space="0" w:color="auto"/>
              </w:divBdr>
              <w:divsChild>
                <w:div w:id="537621619">
                  <w:marLeft w:val="0"/>
                  <w:marRight w:val="0"/>
                  <w:marTop w:val="0"/>
                  <w:marBottom w:val="0"/>
                  <w:divBdr>
                    <w:top w:val="none" w:sz="0" w:space="0" w:color="auto"/>
                    <w:left w:val="none" w:sz="0" w:space="0" w:color="auto"/>
                    <w:bottom w:val="none" w:sz="0" w:space="0" w:color="auto"/>
                    <w:right w:val="none" w:sz="0" w:space="0" w:color="auto"/>
                  </w:divBdr>
                  <w:divsChild>
                    <w:div w:id="39381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485290">
      <w:bodyDiv w:val="1"/>
      <w:marLeft w:val="0"/>
      <w:marRight w:val="0"/>
      <w:marTop w:val="0"/>
      <w:marBottom w:val="0"/>
      <w:divBdr>
        <w:top w:val="none" w:sz="0" w:space="0" w:color="auto"/>
        <w:left w:val="none" w:sz="0" w:space="0" w:color="auto"/>
        <w:bottom w:val="none" w:sz="0" w:space="0" w:color="auto"/>
        <w:right w:val="none" w:sz="0" w:space="0" w:color="auto"/>
      </w:divBdr>
    </w:div>
    <w:div w:id="849805584">
      <w:bodyDiv w:val="1"/>
      <w:marLeft w:val="0"/>
      <w:marRight w:val="0"/>
      <w:marTop w:val="0"/>
      <w:marBottom w:val="0"/>
      <w:divBdr>
        <w:top w:val="none" w:sz="0" w:space="0" w:color="auto"/>
        <w:left w:val="none" w:sz="0" w:space="0" w:color="auto"/>
        <w:bottom w:val="none" w:sz="0" w:space="0" w:color="auto"/>
        <w:right w:val="none" w:sz="0" w:space="0" w:color="auto"/>
      </w:divBdr>
    </w:div>
    <w:div w:id="860241998">
      <w:bodyDiv w:val="1"/>
      <w:marLeft w:val="0"/>
      <w:marRight w:val="0"/>
      <w:marTop w:val="0"/>
      <w:marBottom w:val="0"/>
      <w:divBdr>
        <w:top w:val="none" w:sz="0" w:space="0" w:color="auto"/>
        <w:left w:val="none" w:sz="0" w:space="0" w:color="auto"/>
        <w:bottom w:val="none" w:sz="0" w:space="0" w:color="auto"/>
        <w:right w:val="none" w:sz="0" w:space="0" w:color="auto"/>
      </w:divBdr>
    </w:div>
    <w:div w:id="869495208">
      <w:bodyDiv w:val="1"/>
      <w:marLeft w:val="0"/>
      <w:marRight w:val="0"/>
      <w:marTop w:val="0"/>
      <w:marBottom w:val="0"/>
      <w:divBdr>
        <w:top w:val="none" w:sz="0" w:space="0" w:color="auto"/>
        <w:left w:val="none" w:sz="0" w:space="0" w:color="auto"/>
        <w:bottom w:val="none" w:sz="0" w:space="0" w:color="auto"/>
        <w:right w:val="none" w:sz="0" w:space="0" w:color="auto"/>
      </w:divBdr>
    </w:div>
    <w:div w:id="903570201">
      <w:bodyDiv w:val="1"/>
      <w:marLeft w:val="0"/>
      <w:marRight w:val="0"/>
      <w:marTop w:val="0"/>
      <w:marBottom w:val="0"/>
      <w:divBdr>
        <w:top w:val="none" w:sz="0" w:space="0" w:color="auto"/>
        <w:left w:val="none" w:sz="0" w:space="0" w:color="auto"/>
        <w:bottom w:val="none" w:sz="0" w:space="0" w:color="auto"/>
        <w:right w:val="none" w:sz="0" w:space="0" w:color="auto"/>
      </w:divBdr>
    </w:div>
    <w:div w:id="906257277">
      <w:bodyDiv w:val="1"/>
      <w:marLeft w:val="0"/>
      <w:marRight w:val="0"/>
      <w:marTop w:val="0"/>
      <w:marBottom w:val="0"/>
      <w:divBdr>
        <w:top w:val="none" w:sz="0" w:space="0" w:color="auto"/>
        <w:left w:val="none" w:sz="0" w:space="0" w:color="auto"/>
        <w:bottom w:val="none" w:sz="0" w:space="0" w:color="auto"/>
        <w:right w:val="none" w:sz="0" w:space="0" w:color="auto"/>
      </w:divBdr>
    </w:div>
    <w:div w:id="926885622">
      <w:bodyDiv w:val="1"/>
      <w:marLeft w:val="0"/>
      <w:marRight w:val="0"/>
      <w:marTop w:val="0"/>
      <w:marBottom w:val="0"/>
      <w:divBdr>
        <w:top w:val="none" w:sz="0" w:space="0" w:color="auto"/>
        <w:left w:val="none" w:sz="0" w:space="0" w:color="auto"/>
        <w:bottom w:val="none" w:sz="0" w:space="0" w:color="auto"/>
        <w:right w:val="none" w:sz="0" w:space="0" w:color="auto"/>
      </w:divBdr>
    </w:div>
    <w:div w:id="962689498">
      <w:bodyDiv w:val="1"/>
      <w:marLeft w:val="0"/>
      <w:marRight w:val="0"/>
      <w:marTop w:val="0"/>
      <w:marBottom w:val="0"/>
      <w:divBdr>
        <w:top w:val="none" w:sz="0" w:space="0" w:color="auto"/>
        <w:left w:val="none" w:sz="0" w:space="0" w:color="auto"/>
        <w:bottom w:val="none" w:sz="0" w:space="0" w:color="auto"/>
        <w:right w:val="none" w:sz="0" w:space="0" w:color="auto"/>
      </w:divBdr>
    </w:div>
    <w:div w:id="963586079">
      <w:bodyDiv w:val="1"/>
      <w:marLeft w:val="0"/>
      <w:marRight w:val="0"/>
      <w:marTop w:val="0"/>
      <w:marBottom w:val="0"/>
      <w:divBdr>
        <w:top w:val="none" w:sz="0" w:space="0" w:color="auto"/>
        <w:left w:val="none" w:sz="0" w:space="0" w:color="auto"/>
        <w:bottom w:val="none" w:sz="0" w:space="0" w:color="auto"/>
        <w:right w:val="none" w:sz="0" w:space="0" w:color="auto"/>
      </w:divBdr>
    </w:div>
    <w:div w:id="966350571">
      <w:bodyDiv w:val="1"/>
      <w:marLeft w:val="0"/>
      <w:marRight w:val="0"/>
      <w:marTop w:val="0"/>
      <w:marBottom w:val="0"/>
      <w:divBdr>
        <w:top w:val="none" w:sz="0" w:space="0" w:color="auto"/>
        <w:left w:val="none" w:sz="0" w:space="0" w:color="auto"/>
        <w:bottom w:val="none" w:sz="0" w:space="0" w:color="auto"/>
        <w:right w:val="none" w:sz="0" w:space="0" w:color="auto"/>
      </w:divBdr>
    </w:div>
    <w:div w:id="1023288051">
      <w:bodyDiv w:val="1"/>
      <w:marLeft w:val="0"/>
      <w:marRight w:val="0"/>
      <w:marTop w:val="0"/>
      <w:marBottom w:val="0"/>
      <w:divBdr>
        <w:top w:val="none" w:sz="0" w:space="0" w:color="auto"/>
        <w:left w:val="none" w:sz="0" w:space="0" w:color="auto"/>
        <w:bottom w:val="none" w:sz="0" w:space="0" w:color="auto"/>
        <w:right w:val="none" w:sz="0" w:space="0" w:color="auto"/>
      </w:divBdr>
    </w:div>
    <w:div w:id="1027177731">
      <w:bodyDiv w:val="1"/>
      <w:marLeft w:val="0"/>
      <w:marRight w:val="0"/>
      <w:marTop w:val="0"/>
      <w:marBottom w:val="0"/>
      <w:divBdr>
        <w:top w:val="none" w:sz="0" w:space="0" w:color="auto"/>
        <w:left w:val="none" w:sz="0" w:space="0" w:color="auto"/>
        <w:bottom w:val="none" w:sz="0" w:space="0" w:color="auto"/>
        <w:right w:val="none" w:sz="0" w:space="0" w:color="auto"/>
      </w:divBdr>
    </w:div>
    <w:div w:id="1040667345">
      <w:bodyDiv w:val="1"/>
      <w:marLeft w:val="0"/>
      <w:marRight w:val="0"/>
      <w:marTop w:val="0"/>
      <w:marBottom w:val="0"/>
      <w:divBdr>
        <w:top w:val="none" w:sz="0" w:space="0" w:color="auto"/>
        <w:left w:val="none" w:sz="0" w:space="0" w:color="auto"/>
        <w:bottom w:val="none" w:sz="0" w:space="0" w:color="auto"/>
        <w:right w:val="none" w:sz="0" w:space="0" w:color="auto"/>
      </w:divBdr>
    </w:div>
    <w:div w:id="1043601767">
      <w:bodyDiv w:val="1"/>
      <w:marLeft w:val="0"/>
      <w:marRight w:val="0"/>
      <w:marTop w:val="0"/>
      <w:marBottom w:val="0"/>
      <w:divBdr>
        <w:top w:val="none" w:sz="0" w:space="0" w:color="auto"/>
        <w:left w:val="none" w:sz="0" w:space="0" w:color="auto"/>
        <w:bottom w:val="none" w:sz="0" w:space="0" w:color="auto"/>
        <w:right w:val="none" w:sz="0" w:space="0" w:color="auto"/>
      </w:divBdr>
    </w:div>
    <w:div w:id="1053310402">
      <w:bodyDiv w:val="1"/>
      <w:marLeft w:val="0"/>
      <w:marRight w:val="0"/>
      <w:marTop w:val="0"/>
      <w:marBottom w:val="0"/>
      <w:divBdr>
        <w:top w:val="none" w:sz="0" w:space="0" w:color="auto"/>
        <w:left w:val="none" w:sz="0" w:space="0" w:color="auto"/>
        <w:bottom w:val="none" w:sz="0" w:space="0" w:color="auto"/>
        <w:right w:val="none" w:sz="0" w:space="0" w:color="auto"/>
      </w:divBdr>
    </w:div>
    <w:div w:id="1072891377">
      <w:bodyDiv w:val="1"/>
      <w:marLeft w:val="0"/>
      <w:marRight w:val="0"/>
      <w:marTop w:val="0"/>
      <w:marBottom w:val="0"/>
      <w:divBdr>
        <w:top w:val="none" w:sz="0" w:space="0" w:color="auto"/>
        <w:left w:val="none" w:sz="0" w:space="0" w:color="auto"/>
        <w:bottom w:val="none" w:sz="0" w:space="0" w:color="auto"/>
        <w:right w:val="none" w:sz="0" w:space="0" w:color="auto"/>
      </w:divBdr>
    </w:div>
    <w:div w:id="1098792419">
      <w:bodyDiv w:val="1"/>
      <w:marLeft w:val="0"/>
      <w:marRight w:val="0"/>
      <w:marTop w:val="0"/>
      <w:marBottom w:val="0"/>
      <w:divBdr>
        <w:top w:val="none" w:sz="0" w:space="0" w:color="auto"/>
        <w:left w:val="none" w:sz="0" w:space="0" w:color="auto"/>
        <w:bottom w:val="none" w:sz="0" w:space="0" w:color="auto"/>
        <w:right w:val="none" w:sz="0" w:space="0" w:color="auto"/>
      </w:divBdr>
    </w:div>
    <w:div w:id="1111903251">
      <w:bodyDiv w:val="1"/>
      <w:marLeft w:val="0"/>
      <w:marRight w:val="0"/>
      <w:marTop w:val="0"/>
      <w:marBottom w:val="0"/>
      <w:divBdr>
        <w:top w:val="none" w:sz="0" w:space="0" w:color="auto"/>
        <w:left w:val="none" w:sz="0" w:space="0" w:color="auto"/>
        <w:bottom w:val="none" w:sz="0" w:space="0" w:color="auto"/>
        <w:right w:val="none" w:sz="0" w:space="0" w:color="auto"/>
      </w:divBdr>
    </w:div>
    <w:div w:id="1112087087">
      <w:bodyDiv w:val="1"/>
      <w:marLeft w:val="0"/>
      <w:marRight w:val="0"/>
      <w:marTop w:val="0"/>
      <w:marBottom w:val="0"/>
      <w:divBdr>
        <w:top w:val="none" w:sz="0" w:space="0" w:color="auto"/>
        <w:left w:val="none" w:sz="0" w:space="0" w:color="auto"/>
        <w:bottom w:val="none" w:sz="0" w:space="0" w:color="auto"/>
        <w:right w:val="none" w:sz="0" w:space="0" w:color="auto"/>
      </w:divBdr>
    </w:div>
    <w:div w:id="1112212036">
      <w:bodyDiv w:val="1"/>
      <w:marLeft w:val="0"/>
      <w:marRight w:val="0"/>
      <w:marTop w:val="0"/>
      <w:marBottom w:val="0"/>
      <w:divBdr>
        <w:top w:val="none" w:sz="0" w:space="0" w:color="auto"/>
        <w:left w:val="none" w:sz="0" w:space="0" w:color="auto"/>
        <w:bottom w:val="none" w:sz="0" w:space="0" w:color="auto"/>
        <w:right w:val="none" w:sz="0" w:space="0" w:color="auto"/>
      </w:divBdr>
    </w:div>
    <w:div w:id="1117137441">
      <w:bodyDiv w:val="1"/>
      <w:marLeft w:val="0"/>
      <w:marRight w:val="0"/>
      <w:marTop w:val="0"/>
      <w:marBottom w:val="0"/>
      <w:divBdr>
        <w:top w:val="none" w:sz="0" w:space="0" w:color="auto"/>
        <w:left w:val="none" w:sz="0" w:space="0" w:color="auto"/>
        <w:bottom w:val="none" w:sz="0" w:space="0" w:color="auto"/>
        <w:right w:val="none" w:sz="0" w:space="0" w:color="auto"/>
      </w:divBdr>
    </w:div>
    <w:div w:id="1123114499">
      <w:bodyDiv w:val="1"/>
      <w:marLeft w:val="0"/>
      <w:marRight w:val="0"/>
      <w:marTop w:val="0"/>
      <w:marBottom w:val="0"/>
      <w:divBdr>
        <w:top w:val="none" w:sz="0" w:space="0" w:color="auto"/>
        <w:left w:val="none" w:sz="0" w:space="0" w:color="auto"/>
        <w:bottom w:val="none" w:sz="0" w:space="0" w:color="auto"/>
        <w:right w:val="none" w:sz="0" w:space="0" w:color="auto"/>
      </w:divBdr>
    </w:div>
    <w:div w:id="1137256244">
      <w:bodyDiv w:val="1"/>
      <w:marLeft w:val="0"/>
      <w:marRight w:val="0"/>
      <w:marTop w:val="0"/>
      <w:marBottom w:val="0"/>
      <w:divBdr>
        <w:top w:val="none" w:sz="0" w:space="0" w:color="auto"/>
        <w:left w:val="none" w:sz="0" w:space="0" w:color="auto"/>
        <w:bottom w:val="none" w:sz="0" w:space="0" w:color="auto"/>
        <w:right w:val="none" w:sz="0" w:space="0" w:color="auto"/>
      </w:divBdr>
    </w:div>
    <w:div w:id="1157577759">
      <w:bodyDiv w:val="1"/>
      <w:marLeft w:val="0"/>
      <w:marRight w:val="0"/>
      <w:marTop w:val="0"/>
      <w:marBottom w:val="0"/>
      <w:divBdr>
        <w:top w:val="none" w:sz="0" w:space="0" w:color="auto"/>
        <w:left w:val="none" w:sz="0" w:space="0" w:color="auto"/>
        <w:bottom w:val="none" w:sz="0" w:space="0" w:color="auto"/>
        <w:right w:val="none" w:sz="0" w:space="0" w:color="auto"/>
      </w:divBdr>
    </w:div>
    <w:div w:id="1175849725">
      <w:bodyDiv w:val="1"/>
      <w:marLeft w:val="0"/>
      <w:marRight w:val="0"/>
      <w:marTop w:val="0"/>
      <w:marBottom w:val="0"/>
      <w:divBdr>
        <w:top w:val="none" w:sz="0" w:space="0" w:color="auto"/>
        <w:left w:val="none" w:sz="0" w:space="0" w:color="auto"/>
        <w:bottom w:val="none" w:sz="0" w:space="0" w:color="auto"/>
        <w:right w:val="none" w:sz="0" w:space="0" w:color="auto"/>
      </w:divBdr>
    </w:div>
    <w:div w:id="1184982119">
      <w:bodyDiv w:val="1"/>
      <w:marLeft w:val="0"/>
      <w:marRight w:val="0"/>
      <w:marTop w:val="0"/>
      <w:marBottom w:val="0"/>
      <w:divBdr>
        <w:top w:val="none" w:sz="0" w:space="0" w:color="auto"/>
        <w:left w:val="none" w:sz="0" w:space="0" w:color="auto"/>
        <w:bottom w:val="none" w:sz="0" w:space="0" w:color="auto"/>
        <w:right w:val="none" w:sz="0" w:space="0" w:color="auto"/>
      </w:divBdr>
    </w:div>
    <w:div w:id="1189029457">
      <w:bodyDiv w:val="1"/>
      <w:marLeft w:val="0"/>
      <w:marRight w:val="0"/>
      <w:marTop w:val="0"/>
      <w:marBottom w:val="0"/>
      <w:divBdr>
        <w:top w:val="none" w:sz="0" w:space="0" w:color="auto"/>
        <w:left w:val="none" w:sz="0" w:space="0" w:color="auto"/>
        <w:bottom w:val="none" w:sz="0" w:space="0" w:color="auto"/>
        <w:right w:val="none" w:sz="0" w:space="0" w:color="auto"/>
      </w:divBdr>
    </w:div>
    <w:div w:id="1209342011">
      <w:bodyDiv w:val="1"/>
      <w:marLeft w:val="0"/>
      <w:marRight w:val="0"/>
      <w:marTop w:val="0"/>
      <w:marBottom w:val="0"/>
      <w:divBdr>
        <w:top w:val="none" w:sz="0" w:space="0" w:color="auto"/>
        <w:left w:val="none" w:sz="0" w:space="0" w:color="auto"/>
        <w:bottom w:val="none" w:sz="0" w:space="0" w:color="auto"/>
        <w:right w:val="none" w:sz="0" w:space="0" w:color="auto"/>
      </w:divBdr>
    </w:div>
    <w:div w:id="1218013299">
      <w:bodyDiv w:val="1"/>
      <w:marLeft w:val="0"/>
      <w:marRight w:val="0"/>
      <w:marTop w:val="0"/>
      <w:marBottom w:val="0"/>
      <w:divBdr>
        <w:top w:val="none" w:sz="0" w:space="0" w:color="auto"/>
        <w:left w:val="none" w:sz="0" w:space="0" w:color="auto"/>
        <w:bottom w:val="none" w:sz="0" w:space="0" w:color="auto"/>
        <w:right w:val="none" w:sz="0" w:space="0" w:color="auto"/>
      </w:divBdr>
    </w:div>
    <w:div w:id="1219441346">
      <w:bodyDiv w:val="1"/>
      <w:marLeft w:val="0"/>
      <w:marRight w:val="0"/>
      <w:marTop w:val="0"/>
      <w:marBottom w:val="0"/>
      <w:divBdr>
        <w:top w:val="none" w:sz="0" w:space="0" w:color="auto"/>
        <w:left w:val="none" w:sz="0" w:space="0" w:color="auto"/>
        <w:bottom w:val="none" w:sz="0" w:space="0" w:color="auto"/>
        <w:right w:val="none" w:sz="0" w:space="0" w:color="auto"/>
      </w:divBdr>
    </w:div>
    <w:div w:id="1221481253">
      <w:bodyDiv w:val="1"/>
      <w:marLeft w:val="0"/>
      <w:marRight w:val="0"/>
      <w:marTop w:val="0"/>
      <w:marBottom w:val="0"/>
      <w:divBdr>
        <w:top w:val="none" w:sz="0" w:space="0" w:color="auto"/>
        <w:left w:val="none" w:sz="0" w:space="0" w:color="auto"/>
        <w:bottom w:val="none" w:sz="0" w:space="0" w:color="auto"/>
        <w:right w:val="none" w:sz="0" w:space="0" w:color="auto"/>
      </w:divBdr>
    </w:div>
    <w:div w:id="1251695780">
      <w:bodyDiv w:val="1"/>
      <w:marLeft w:val="0"/>
      <w:marRight w:val="0"/>
      <w:marTop w:val="0"/>
      <w:marBottom w:val="0"/>
      <w:divBdr>
        <w:top w:val="none" w:sz="0" w:space="0" w:color="auto"/>
        <w:left w:val="none" w:sz="0" w:space="0" w:color="auto"/>
        <w:bottom w:val="none" w:sz="0" w:space="0" w:color="auto"/>
        <w:right w:val="none" w:sz="0" w:space="0" w:color="auto"/>
      </w:divBdr>
    </w:div>
    <w:div w:id="1260020297">
      <w:bodyDiv w:val="1"/>
      <w:marLeft w:val="0"/>
      <w:marRight w:val="0"/>
      <w:marTop w:val="0"/>
      <w:marBottom w:val="0"/>
      <w:divBdr>
        <w:top w:val="none" w:sz="0" w:space="0" w:color="auto"/>
        <w:left w:val="none" w:sz="0" w:space="0" w:color="auto"/>
        <w:bottom w:val="none" w:sz="0" w:space="0" w:color="auto"/>
        <w:right w:val="none" w:sz="0" w:space="0" w:color="auto"/>
      </w:divBdr>
    </w:div>
    <w:div w:id="1267688510">
      <w:bodyDiv w:val="1"/>
      <w:marLeft w:val="0"/>
      <w:marRight w:val="0"/>
      <w:marTop w:val="0"/>
      <w:marBottom w:val="0"/>
      <w:divBdr>
        <w:top w:val="none" w:sz="0" w:space="0" w:color="auto"/>
        <w:left w:val="none" w:sz="0" w:space="0" w:color="auto"/>
        <w:bottom w:val="none" w:sz="0" w:space="0" w:color="auto"/>
        <w:right w:val="none" w:sz="0" w:space="0" w:color="auto"/>
      </w:divBdr>
    </w:div>
    <w:div w:id="1268930562">
      <w:bodyDiv w:val="1"/>
      <w:marLeft w:val="0"/>
      <w:marRight w:val="0"/>
      <w:marTop w:val="0"/>
      <w:marBottom w:val="0"/>
      <w:divBdr>
        <w:top w:val="none" w:sz="0" w:space="0" w:color="auto"/>
        <w:left w:val="none" w:sz="0" w:space="0" w:color="auto"/>
        <w:bottom w:val="none" w:sz="0" w:space="0" w:color="auto"/>
        <w:right w:val="none" w:sz="0" w:space="0" w:color="auto"/>
      </w:divBdr>
    </w:div>
    <w:div w:id="1272784160">
      <w:bodyDiv w:val="1"/>
      <w:marLeft w:val="0"/>
      <w:marRight w:val="0"/>
      <w:marTop w:val="0"/>
      <w:marBottom w:val="0"/>
      <w:divBdr>
        <w:top w:val="none" w:sz="0" w:space="0" w:color="auto"/>
        <w:left w:val="none" w:sz="0" w:space="0" w:color="auto"/>
        <w:bottom w:val="none" w:sz="0" w:space="0" w:color="auto"/>
        <w:right w:val="none" w:sz="0" w:space="0" w:color="auto"/>
      </w:divBdr>
    </w:div>
    <w:div w:id="1279525646">
      <w:bodyDiv w:val="1"/>
      <w:marLeft w:val="0"/>
      <w:marRight w:val="0"/>
      <w:marTop w:val="0"/>
      <w:marBottom w:val="0"/>
      <w:divBdr>
        <w:top w:val="none" w:sz="0" w:space="0" w:color="auto"/>
        <w:left w:val="none" w:sz="0" w:space="0" w:color="auto"/>
        <w:bottom w:val="none" w:sz="0" w:space="0" w:color="auto"/>
        <w:right w:val="none" w:sz="0" w:space="0" w:color="auto"/>
      </w:divBdr>
    </w:div>
    <w:div w:id="1288388651">
      <w:bodyDiv w:val="1"/>
      <w:marLeft w:val="0"/>
      <w:marRight w:val="0"/>
      <w:marTop w:val="0"/>
      <w:marBottom w:val="0"/>
      <w:divBdr>
        <w:top w:val="none" w:sz="0" w:space="0" w:color="auto"/>
        <w:left w:val="none" w:sz="0" w:space="0" w:color="auto"/>
        <w:bottom w:val="none" w:sz="0" w:space="0" w:color="auto"/>
        <w:right w:val="none" w:sz="0" w:space="0" w:color="auto"/>
      </w:divBdr>
    </w:div>
    <w:div w:id="1289749627">
      <w:bodyDiv w:val="1"/>
      <w:marLeft w:val="0"/>
      <w:marRight w:val="0"/>
      <w:marTop w:val="0"/>
      <w:marBottom w:val="0"/>
      <w:divBdr>
        <w:top w:val="none" w:sz="0" w:space="0" w:color="auto"/>
        <w:left w:val="none" w:sz="0" w:space="0" w:color="auto"/>
        <w:bottom w:val="none" w:sz="0" w:space="0" w:color="auto"/>
        <w:right w:val="none" w:sz="0" w:space="0" w:color="auto"/>
      </w:divBdr>
    </w:div>
    <w:div w:id="1291862297">
      <w:bodyDiv w:val="1"/>
      <w:marLeft w:val="0"/>
      <w:marRight w:val="0"/>
      <w:marTop w:val="0"/>
      <w:marBottom w:val="0"/>
      <w:divBdr>
        <w:top w:val="none" w:sz="0" w:space="0" w:color="auto"/>
        <w:left w:val="none" w:sz="0" w:space="0" w:color="auto"/>
        <w:bottom w:val="none" w:sz="0" w:space="0" w:color="auto"/>
        <w:right w:val="none" w:sz="0" w:space="0" w:color="auto"/>
      </w:divBdr>
    </w:div>
    <w:div w:id="1310937948">
      <w:bodyDiv w:val="1"/>
      <w:marLeft w:val="0"/>
      <w:marRight w:val="0"/>
      <w:marTop w:val="0"/>
      <w:marBottom w:val="0"/>
      <w:divBdr>
        <w:top w:val="none" w:sz="0" w:space="0" w:color="auto"/>
        <w:left w:val="none" w:sz="0" w:space="0" w:color="auto"/>
        <w:bottom w:val="none" w:sz="0" w:space="0" w:color="auto"/>
        <w:right w:val="none" w:sz="0" w:space="0" w:color="auto"/>
      </w:divBdr>
    </w:div>
    <w:div w:id="1313564577">
      <w:bodyDiv w:val="1"/>
      <w:marLeft w:val="0"/>
      <w:marRight w:val="0"/>
      <w:marTop w:val="0"/>
      <w:marBottom w:val="0"/>
      <w:divBdr>
        <w:top w:val="none" w:sz="0" w:space="0" w:color="auto"/>
        <w:left w:val="none" w:sz="0" w:space="0" w:color="auto"/>
        <w:bottom w:val="none" w:sz="0" w:space="0" w:color="auto"/>
        <w:right w:val="none" w:sz="0" w:space="0" w:color="auto"/>
      </w:divBdr>
    </w:div>
    <w:div w:id="1313757443">
      <w:bodyDiv w:val="1"/>
      <w:marLeft w:val="0"/>
      <w:marRight w:val="0"/>
      <w:marTop w:val="0"/>
      <w:marBottom w:val="0"/>
      <w:divBdr>
        <w:top w:val="none" w:sz="0" w:space="0" w:color="auto"/>
        <w:left w:val="none" w:sz="0" w:space="0" w:color="auto"/>
        <w:bottom w:val="none" w:sz="0" w:space="0" w:color="auto"/>
        <w:right w:val="none" w:sz="0" w:space="0" w:color="auto"/>
      </w:divBdr>
    </w:div>
    <w:div w:id="1314532057">
      <w:bodyDiv w:val="1"/>
      <w:marLeft w:val="0"/>
      <w:marRight w:val="0"/>
      <w:marTop w:val="0"/>
      <w:marBottom w:val="0"/>
      <w:divBdr>
        <w:top w:val="none" w:sz="0" w:space="0" w:color="auto"/>
        <w:left w:val="none" w:sz="0" w:space="0" w:color="auto"/>
        <w:bottom w:val="none" w:sz="0" w:space="0" w:color="auto"/>
        <w:right w:val="none" w:sz="0" w:space="0" w:color="auto"/>
      </w:divBdr>
    </w:div>
    <w:div w:id="1360475198">
      <w:bodyDiv w:val="1"/>
      <w:marLeft w:val="0"/>
      <w:marRight w:val="0"/>
      <w:marTop w:val="0"/>
      <w:marBottom w:val="0"/>
      <w:divBdr>
        <w:top w:val="none" w:sz="0" w:space="0" w:color="auto"/>
        <w:left w:val="none" w:sz="0" w:space="0" w:color="auto"/>
        <w:bottom w:val="none" w:sz="0" w:space="0" w:color="auto"/>
        <w:right w:val="none" w:sz="0" w:space="0" w:color="auto"/>
      </w:divBdr>
    </w:div>
    <w:div w:id="1379089954">
      <w:bodyDiv w:val="1"/>
      <w:marLeft w:val="0"/>
      <w:marRight w:val="0"/>
      <w:marTop w:val="0"/>
      <w:marBottom w:val="0"/>
      <w:divBdr>
        <w:top w:val="none" w:sz="0" w:space="0" w:color="auto"/>
        <w:left w:val="none" w:sz="0" w:space="0" w:color="auto"/>
        <w:bottom w:val="none" w:sz="0" w:space="0" w:color="auto"/>
        <w:right w:val="none" w:sz="0" w:space="0" w:color="auto"/>
      </w:divBdr>
    </w:div>
    <w:div w:id="1386101932">
      <w:bodyDiv w:val="1"/>
      <w:marLeft w:val="0"/>
      <w:marRight w:val="0"/>
      <w:marTop w:val="0"/>
      <w:marBottom w:val="0"/>
      <w:divBdr>
        <w:top w:val="none" w:sz="0" w:space="0" w:color="auto"/>
        <w:left w:val="none" w:sz="0" w:space="0" w:color="auto"/>
        <w:bottom w:val="none" w:sz="0" w:space="0" w:color="auto"/>
        <w:right w:val="none" w:sz="0" w:space="0" w:color="auto"/>
      </w:divBdr>
    </w:div>
    <w:div w:id="1392118409">
      <w:bodyDiv w:val="1"/>
      <w:marLeft w:val="0"/>
      <w:marRight w:val="0"/>
      <w:marTop w:val="0"/>
      <w:marBottom w:val="0"/>
      <w:divBdr>
        <w:top w:val="none" w:sz="0" w:space="0" w:color="auto"/>
        <w:left w:val="none" w:sz="0" w:space="0" w:color="auto"/>
        <w:bottom w:val="none" w:sz="0" w:space="0" w:color="auto"/>
        <w:right w:val="none" w:sz="0" w:space="0" w:color="auto"/>
      </w:divBdr>
    </w:div>
    <w:div w:id="1393313789">
      <w:bodyDiv w:val="1"/>
      <w:marLeft w:val="0"/>
      <w:marRight w:val="0"/>
      <w:marTop w:val="0"/>
      <w:marBottom w:val="0"/>
      <w:divBdr>
        <w:top w:val="none" w:sz="0" w:space="0" w:color="auto"/>
        <w:left w:val="none" w:sz="0" w:space="0" w:color="auto"/>
        <w:bottom w:val="none" w:sz="0" w:space="0" w:color="auto"/>
        <w:right w:val="none" w:sz="0" w:space="0" w:color="auto"/>
      </w:divBdr>
    </w:div>
    <w:div w:id="1397244307">
      <w:bodyDiv w:val="1"/>
      <w:marLeft w:val="0"/>
      <w:marRight w:val="0"/>
      <w:marTop w:val="0"/>
      <w:marBottom w:val="0"/>
      <w:divBdr>
        <w:top w:val="none" w:sz="0" w:space="0" w:color="auto"/>
        <w:left w:val="none" w:sz="0" w:space="0" w:color="auto"/>
        <w:bottom w:val="none" w:sz="0" w:space="0" w:color="auto"/>
        <w:right w:val="none" w:sz="0" w:space="0" w:color="auto"/>
      </w:divBdr>
    </w:div>
    <w:div w:id="1402436796">
      <w:bodyDiv w:val="1"/>
      <w:marLeft w:val="0"/>
      <w:marRight w:val="0"/>
      <w:marTop w:val="0"/>
      <w:marBottom w:val="0"/>
      <w:divBdr>
        <w:top w:val="none" w:sz="0" w:space="0" w:color="auto"/>
        <w:left w:val="none" w:sz="0" w:space="0" w:color="auto"/>
        <w:bottom w:val="none" w:sz="0" w:space="0" w:color="auto"/>
        <w:right w:val="none" w:sz="0" w:space="0" w:color="auto"/>
      </w:divBdr>
    </w:div>
    <w:div w:id="1402828191">
      <w:bodyDiv w:val="1"/>
      <w:marLeft w:val="0"/>
      <w:marRight w:val="0"/>
      <w:marTop w:val="0"/>
      <w:marBottom w:val="0"/>
      <w:divBdr>
        <w:top w:val="none" w:sz="0" w:space="0" w:color="auto"/>
        <w:left w:val="none" w:sz="0" w:space="0" w:color="auto"/>
        <w:bottom w:val="none" w:sz="0" w:space="0" w:color="auto"/>
        <w:right w:val="none" w:sz="0" w:space="0" w:color="auto"/>
      </w:divBdr>
      <w:divsChild>
        <w:div w:id="83694846">
          <w:marLeft w:val="1166"/>
          <w:marRight w:val="0"/>
          <w:marTop w:val="86"/>
          <w:marBottom w:val="0"/>
          <w:divBdr>
            <w:top w:val="none" w:sz="0" w:space="0" w:color="auto"/>
            <w:left w:val="none" w:sz="0" w:space="0" w:color="auto"/>
            <w:bottom w:val="none" w:sz="0" w:space="0" w:color="auto"/>
            <w:right w:val="none" w:sz="0" w:space="0" w:color="auto"/>
          </w:divBdr>
        </w:div>
        <w:div w:id="982390105">
          <w:marLeft w:val="547"/>
          <w:marRight w:val="0"/>
          <w:marTop w:val="86"/>
          <w:marBottom w:val="0"/>
          <w:divBdr>
            <w:top w:val="none" w:sz="0" w:space="0" w:color="auto"/>
            <w:left w:val="none" w:sz="0" w:space="0" w:color="auto"/>
            <w:bottom w:val="none" w:sz="0" w:space="0" w:color="auto"/>
            <w:right w:val="none" w:sz="0" w:space="0" w:color="auto"/>
          </w:divBdr>
        </w:div>
        <w:div w:id="1490949697">
          <w:marLeft w:val="1166"/>
          <w:marRight w:val="0"/>
          <w:marTop w:val="86"/>
          <w:marBottom w:val="0"/>
          <w:divBdr>
            <w:top w:val="none" w:sz="0" w:space="0" w:color="auto"/>
            <w:left w:val="none" w:sz="0" w:space="0" w:color="auto"/>
            <w:bottom w:val="none" w:sz="0" w:space="0" w:color="auto"/>
            <w:right w:val="none" w:sz="0" w:space="0" w:color="auto"/>
          </w:divBdr>
        </w:div>
      </w:divsChild>
    </w:div>
    <w:div w:id="1405645888">
      <w:bodyDiv w:val="1"/>
      <w:marLeft w:val="0"/>
      <w:marRight w:val="0"/>
      <w:marTop w:val="0"/>
      <w:marBottom w:val="0"/>
      <w:divBdr>
        <w:top w:val="none" w:sz="0" w:space="0" w:color="auto"/>
        <w:left w:val="none" w:sz="0" w:space="0" w:color="auto"/>
        <w:bottom w:val="none" w:sz="0" w:space="0" w:color="auto"/>
        <w:right w:val="none" w:sz="0" w:space="0" w:color="auto"/>
      </w:divBdr>
    </w:div>
    <w:div w:id="1425373968">
      <w:bodyDiv w:val="1"/>
      <w:marLeft w:val="0"/>
      <w:marRight w:val="0"/>
      <w:marTop w:val="0"/>
      <w:marBottom w:val="0"/>
      <w:divBdr>
        <w:top w:val="none" w:sz="0" w:space="0" w:color="auto"/>
        <w:left w:val="none" w:sz="0" w:space="0" w:color="auto"/>
        <w:bottom w:val="none" w:sz="0" w:space="0" w:color="auto"/>
        <w:right w:val="none" w:sz="0" w:space="0" w:color="auto"/>
      </w:divBdr>
    </w:div>
    <w:div w:id="1436099171">
      <w:bodyDiv w:val="1"/>
      <w:marLeft w:val="0"/>
      <w:marRight w:val="0"/>
      <w:marTop w:val="0"/>
      <w:marBottom w:val="0"/>
      <w:divBdr>
        <w:top w:val="none" w:sz="0" w:space="0" w:color="auto"/>
        <w:left w:val="none" w:sz="0" w:space="0" w:color="auto"/>
        <w:bottom w:val="none" w:sz="0" w:space="0" w:color="auto"/>
        <w:right w:val="none" w:sz="0" w:space="0" w:color="auto"/>
      </w:divBdr>
    </w:div>
    <w:div w:id="1437871385">
      <w:bodyDiv w:val="1"/>
      <w:marLeft w:val="0"/>
      <w:marRight w:val="0"/>
      <w:marTop w:val="0"/>
      <w:marBottom w:val="0"/>
      <w:divBdr>
        <w:top w:val="none" w:sz="0" w:space="0" w:color="auto"/>
        <w:left w:val="none" w:sz="0" w:space="0" w:color="auto"/>
        <w:bottom w:val="none" w:sz="0" w:space="0" w:color="auto"/>
        <w:right w:val="none" w:sz="0" w:space="0" w:color="auto"/>
      </w:divBdr>
    </w:div>
    <w:div w:id="1529218680">
      <w:bodyDiv w:val="1"/>
      <w:marLeft w:val="0"/>
      <w:marRight w:val="0"/>
      <w:marTop w:val="0"/>
      <w:marBottom w:val="0"/>
      <w:divBdr>
        <w:top w:val="none" w:sz="0" w:space="0" w:color="auto"/>
        <w:left w:val="none" w:sz="0" w:space="0" w:color="auto"/>
        <w:bottom w:val="none" w:sz="0" w:space="0" w:color="auto"/>
        <w:right w:val="none" w:sz="0" w:space="0" w:color="auto"/>
      </w:divBdr>
    </w:div>
    <w:div w:id="1536576680">
      <w:bodyDiv w:val="1"/>
      <w:marLeft w:val="0"/>
      <w:marRight w:val="0"/>
      <w:marTop w:val="0"/>
      <w:marBottom w:val="0"/>
      <w:divBdr>
        <w:top w:val="none" w:sz="0" w:space="0" w:color="auto"/>
        <w:left w:val="none" w:sz="0" w:space="0" w:color="auto"/>
        <w:bottom w:val="none" w:sz="0" w:space="0" w:color="auto"/>
        <w:right w:val="none" w:sz="0" w:space="0" w:color="auto"/>
      </w:divBdr>
    </w:div>
    <w:div w:id="1545605068">
      <w:bodyDiv w:val="1"/>
      <w:marLeft w:val="0"/>
      <w:marRight w:val="0"/>
      <w:marTop w:val="0"/>
      <w:marBottom w:val="0"/>
      <w:divBdr>
        <w:top w:val="none" w:sz="0" w:space="0" w:color="auto"/>
        <w:left w:val="none" w:sz="0" w:space="0" w:color="auto"/>
        <w:bottom w:val="none" w:sz="0" w:space="0" w:color="auto"/>
        <w:right w:val="none" w:sz="0" w:space="0" w:color="auto"/>
      </w:divBdr>
    </w:div>
    <w:div w:id="1555659154">
      <w:bodyDiv w:val="1"/>
      <w:marLeft w:val="0"/>
      <w:marRight w:val="0"/>
      <w:marTop w:val="0"/>
      <w:marBottom w:val="0"/>
      <w:divBdr>
        <w:top w:val="none" w:sz="0" w:space="0" w:color="auto"/>
        <w:left w:val="none" w:sz="0" w:space="0" w:color="auto"/>
        <w:bottom w:val="none" w:sz="0" w:space="0" w:color="auto"/>
        <w:right w:val="none" w:sz="0" w:space="0" w:color="auto"/>
      </w:divBdr>
    </w:div>
    <w:div w:id="1559323238">
      <w:bodyDiv w:val="1"/>
      <w:marLeft w:val="0"/>
      <w:marRight w:val="0"/>
      <w:marTop w:val="0"/>
      <w:marBottom w:val="0"/>
      <w:divBdr>
        <w:top w:val="none" w:sz="0" w:space="0" w:color="auto"/>
        <w:left w:val="none" w:sz="0" w:space="0" w:color="auto"/>
        <w:bottom w:val="none" w:sz="0" w:space="0" w:color="auto"/>
        <w:right w:val="none" w:sz="0" w:space="0" w:color="auto"/>
      </w:divBdr>
    </w:div>
    <w:div w:id="1602445306">
      <w:bodyDiv w:val="1"/>
      <w:marLeft w:val="0"/>
      <w:marRight w:val="0"/>
      <w:marTop w:val="0"/>
      <w:marBottom w:val="0"/>
      <w:divBdr>
        <w:top w:val="none" w:sz="0" w:space="0" w:color="auto"/>
        <w:left w:val="none" w:sz="0" w:space="0" w:color="auto"/>
        <w:bottom w:val="none" w:sz="0" w:space="0" w:color="auto"/>
        <w:right w:val="none" w:sz="0" w:space="0" w:color="auto"/>
      </w:divBdr>
    </w:div>
    <w:div w:id="1602955408">
      <w:bodyDiv w:val="1"/>
      <w:marLeft w:val="0"/>
      <w:marRight w:val="0"/>
      <w:marTop w:val="0"/>
      <w:marBottom w:val="0"/>
      <w:divBdr>
        <w:top w:val="none" w:sz="0" w:space="0" w:color="auto"/>
        <w:left w:val="none" w:sz="0" w:space="0" w:color="auto"/>
        <w:bottom w:val="none" w:sz="0" w:space="0" w:color="auto"/>
        <w:right w:val="none" w:sz="0" w:space="0" w:color="auto"/>
      </w:divBdr>
    </w:div>
    <w:div w:id="1620528115">
      <w:bodyDiv w:val="1"/>
      <w:marLeft w:val="0"/>
      <w:marRight w:val="0"/>
      <w:marTop w:val="0"/>
      <w:marBottom w:val="0"/>
      <w:divBdr>
        <w:top w:val="none" w:sz="0" w:space="0" w:color="auto"/>
        <w:left w:val="none" w:sz="0" w:space="0" w:color="auto"/>
        <w:bottom w:val="none" w:sz="0" w:space="0" w:color="auto"/>
        <w:right w:val="none" w:sz="0" w:space="0" w:color="auto"/>
      </w:divBdr>
    </w:div>
    <w:div w:id="1626883647">
      <w:bodyDiv w:val="1"/>
      <w:marLeft w:val="0"/>
      <w:marRight w:val="0"/>
      <w:marTop w:val="0"/>
      <w:marBottom w:val="0"/>
      <w:divBdr>
        <w:top w:val="none" w:sz="0" w:space="0" w:color="auto"/>
        <w:left w:val="none" w:sz="0" w:space="0" w:color="auto"/>
        <w:bottom w:val="none" w:sz="0" w:space="0" w:color="auto"/>
        <w:right w:val="none" w:sz="0" w:space="0" w:color="auto"/>
      </w:divBdr>
    </w:div>
    <w:div w:id="1652441795">
      <w:bodyDiv w:val="1"/>
      <w:marLeft w:val="0"/>
      <w:marRight w:val="0"/>
      <w:marTop w:val="0"/>
      <w:marBottom w:val="0"/>
      <w:divBdr>
        <w:top w:val="none" w:sz="0" w:space="0" w:color="auto"/>
        <w:left w:val="none" w:sz="0" w:space="0" w:color="auto"/>
        <w:bottom w:val="none" w:sz="0" w:space="0" w:color="auto"/>
        <w:right w:val="none" w:sz="0" w:space="0" w:color="auto"/>
      </w:divBdr>
    </w:div>
    <w:div w:id="1655837965">
      <w:bodyDiv w:val="1"/>
      <w:marLeft w:val="0"/>
      <w:marRight w:val="0"/>
      <w:marTop w:val="0"/>
      <w:marBottom w:val="0"/>
      <w:divBdr>
        <w:top w:val="none" w:sz="0" w:space="0" w:color="auto"/>
        <w:left w:val="none" w:sz="0" w:space="0" w:color="auto"/>
        <w:bottom w:val="none" w:sz="0" w:space="0" w:color="auto"/>
        <w:right w:val="none" w:sz="0" w:space="0" w:color="auto"/>
      </w:divBdr>
    </w:div>
    <w:div w:id="1664503998">
      <w:bodyDiv w:val="1"/>
      <w:marLeft w:val="0"/>
      <w:marRight w:val="0"/>
      <w:marTop w:val="0"/>
      <w:marBottom w:val="0"/>
      <w:divBdr>
        <w:top w:val="none" w:sz="0" w:space="0" w:color="auto"/>
        <w:left w:val="none" w:sz="0" w:space="0" w:color="auto"/>
        <w:bottom w:val="none" w:sz="0" w:space="0" w:color="auto"/>
        <w:right w:val="none" w:sz="0" w:space="0" w:color="auto"/>
      </w:divBdr>
    </w:div>
    <w:div w:id="1694306715">
      <w:bodyDiv w:val="1"/>
      <w:marLeft w:val="0"/>
      <w:marRight w:val="0"/>
      <w:marTop w:val="0"/>
      <w:marBottom w:val="0"/>
      <w:divBdr>
        <w:top w:val="none" w:sz="0" w:space="0" w:color="auto"/>
        <w:left w:val="none" w:sz="0" w:space="0" w:color="auto"/>
        <w:bottom w:val="none" w:sz="0" w:space="0" w:color="auto"/>
        <w:right w:val="none" w:sz="0" w:space="0" w:color="auto"/>
      </w:divBdr>
    </w:div>
    <w:div w:id="1695813492">
      <w:bodyDiv w:val="1"/>
      <w:marLeft w:val="0"/>
      <w:marRight w:val="0"/>
      <w:marTop w:val="0"/>
      <w:marBottom w:val="0"/>
      <w:divBdr>
        <w:top w:val="none" w:sz="0" w:space="0" w:color="auto"/>
        <w:left w:val="none" w:sz="0" w:space="0" w:color="auto"/>
        <w:bottom w:val="none" w:sz="0" w:space="0" w:color="auto"/>
        <w:right w:val="none" w:sz="0" w:space="0" w:color="auto"/>
      </w:divBdr>
    </w:div>
    <w:div w:id="1701932960">
      <w:bodyDiv w:val="1"/>
      <w:marLeft w:val="0"/>
      <w:marRight w:val="0"/>
      <w:marTop w:val="0"/>
      <w:marBottom w:val="0"/>
      <w:divBdr>
        <w:top w:val="none" w:sz="0" w:space="0" w:color="auto"/>
        <w:left w:val="none" w:sz="0" w:space="0" w:color="auto"/>
        <w:bottom w:val="none" w:sz="0" w:space="0" w:color="auto"/>
        <w:right w:val="none" w:sz="0" w:space="0" w:color="auto"/>
      </w:divBdr>
    </w:div>
    <w:div w:id="1702395275">
      <w:bodyDiv w:val="1"/>
      <w:marLeft w:val="0"/>
      <w:marRight w:val="0"/>
      <w:marTop w:val="0"/>
      <w:marBottom w:val="0"/>
      <w:divBdr>
        <w:top w:val="none" w:sz="0" w:space="0" w:color="auto"/>
        <w:left w:val="none" w:sz="0" w:space="0" w:color="auto"/>
        <w:bottom w:val="none" w:sz="0" w:space="0" w:color="auto"/>
        <w:right w:val="none" w:sz="0" w:space="0" w:color="auto"/>
      </w:divBdr>
    </w:div>
    <w:div w:id="1719233469">
      <w:bodyDiv w:val="1"/>
      <w:marLeft w:val="0"/>
      <w:marRight w:val="0"/>
      <w:marTop w:val="0"/>
      <w:marBottom w:val="0"/>
      <w:divBdr>
        <w:top w:val="none" w:sz="0" w:space="0" w:color="auto"/>
        <w:left w:val="none" w:sz="0" w:space="0" w:color="auto"/>
        <w:bottom w:val="none" w:sz="0" w:space="0" w:color="auto"/>
        <w:right w:val="none" w:sz="0" w:space="0" w:color="auto"/>
      </w:divBdr>
    </w:div>
    <w:div w:id="1725375487">
      <w:bodyDiv w:val="1"/>
      <w:marLeft w:val="0"/>
      <w:marRight w:val="0"/>
      <w:marTop w:val="0"/>
      <w:marBottom w:val="0"/>
      <w:divBdr>
        <w:top w:val="none" w:sz="0" w:space="0" w:color="auto"/>
        <w:left w:val="none" w:sz="0" w:space="0" w:color="auto"/>
        <w:bottom w:val="none" w:sz="0" w:space="0" w:color="auto"/>
        <w:right w:val="none" w:sz="0" w:space="0" w:color="auto"/>
      </w:divBdr>
    </w:div>
    <w:div w:id="1745881356">
      <w:bodyDiv w:val="1"/>
      <w:marLeft w:val="0"/>
      <w:marRight w:val="0"/>
      <w:marTop w:val="0"/>
      <w:marBottom w:val="0"/>
      <w:divBdr>
        <w:top w:val="none" w:sz="0" w:space="0" w:color="auto"/>
        <w:left w:val="none" w:sz="0" w:space="0" w:color="auto"/>
        <w:bottom w:val="none" w:sz="0" w:space="0" w:color="auto"/>
        <w:right w:val="none" w:sz="0" w:space="0" w:color="auto"/>
      </w:divBdr>
    </w:div>
    <w:div w:id="1758206584">
      <w:bodyDiv w:val="1"/>
      <w:marLeft w:val="0"/>
      <w:marRight w:val="0"/>
      <w:marTop w:val="0"/>
      <w:marBottom w:val="0"/>
      <w:divBdr>
        <w:top w:val="none" w:sz="0" w:space="0" w:color="auto"/>
        <w:left w:val="none" w:sz="0" w:space="0" w:color="auto"/>
        <w:bottom w:val="none" w:sz="0" w:space="0" w:color="auto"/>
        <w:right w:val="none" w:sz="0" w:space="0" w:color="auto"/>
      </w:divBdr>
    </w:div>
    <w:div w:id="1771586337">
      <w:bodyDiv w:val="1"/>
      <w:marLeft w:val="0"/>
      <w:marRight w:val="0"/>
      <w:marTop w:val="0"/>
      <w:marBottom w:val="0"/>
      <w:divBdr>
        <w:top w:val="none" w:sz="0" w:space="0" w:color="auto"/>
        <w:left w:val="none" w:sz="0" w:space="0" w:color="auto"/>
        <w:bottom w:val="none" w:sz="0" w:space="0" w:color="auto"/>
        <w:right w:val="none" w:sz="0" w:space="0" w:color="auto"/>
      </w:divBdr>
    </w:div>
    <w:div w:id="1793396499">
      <w:bodyDiv w:val="1"/>
      <w:marLeft w:val="0"/>
      <w:marRight w:val="0"/>
      <w:marTop w:val="0"/>
      <w:marBottom w:val="0"/>
      <w:divBdr>
        <w:top w:val="none" w:sz="0" w:space="0" w:color="auto"/>
        <w:left w:val="none" w:sz="0" w:space="0" w:color="auto"/>
        <w:bottom w:val="none" w:sz="0" w:space="0" w:color="auto"/>
        <w:right w:val="none" w:sz="0" w:space="0" w:color="auto"/>
      </w:divBdr>
    </w:div>
    <w:div w:id="1794789820">
      <w:bodyDiv w:val="1"/>
      <w:marLeft w:val="0"/>
      <w:marRight w:val="0"/>
      <w:marTop w:val="0"/>
      <w:marBottom w:val="0"/>
      <w:divBdr>
        <w:top w:val="none" w:sz="0" w:space="0" w:color="auto"/>
        <w:left w:val="none" w:sz="0" w:space="0" w:color="auto"/>
        <w:bottom w:val="none" w:sz="0" w:space="0" w:color="auto"/>
        <w:right w:val="none" w:sz="0" w:space="0" w:color="auto"/>
      </w:divBdr>
    </w:div>
    <w:div w:id="1809125036">
      <w:bodyDiv w:val="1"/>
      <w:marLeft w:val="0"/>
      <w:marRight w:val="0"/>
      <w:marTop w:val="0"/>
      <w:marBottom w:val="0"/>
      <w:divBdr>
        <w:top w:val="none" w:sz="0" w:space="0" w:color="auto"/>
        <w:left w:val="none" w:sz="0" w:space="0" w:color="auto"/>
        <w:bottom w:val="none" w:sz="0" w:space="0" w:color="auto"/>
        <w:right w:val="none" w:sz="0" w:space="0" w:color="auto"/>
      </w:divBdr>
    </w:div>
    <w:div w:id="1826509710">
      <w:bodyDiv w:val="1"/>
      <w:marLeft w:val="0"/>
      <w:marRight w:val="0"/>
      <w:marTop w:val="0"/>
      <w:marBottom w:val="0"/>
      <w:divBdr>
        <w:top w:val="none" w:sz="0" w:space="0" w:color="auto"/>
        <w:left w:val="none" w:sz="0" w:space="0" w:color="auto"/>
        <w:bottom w:val="none" w:sz="0" w:space="0" w:color="auto"/>
        <w:right w:val="none" w:sz="0" w:space="0" w:color="auto"/>
      </w:divBdr>
    </w:div>
    <w:div w:id="1838961332">
      <w:bodyDiv w:val="1"/>
      <w:marLeft w:val="0"/>
      <w:marRight w:val="0"/>
      <w:marTop w:val="0"/>
      <w:marBottom w:val="0"/>
      <w:divBdr>
        <w:top w:val="none" w:sz="0" w:space="0" w:color="auto"/>
        <w:left w:val="none" w:sz="0" w:space="0" w:color="auto"/>
        <w:bottom w:val="none" w:sz="0" w:space="0" w:color="auto"/>
        <w:right w:val="none" w:sz="0" w:space="0" w:color="auto"/>
      </w:divBdr>
    </w:div>
    <w:div w:id="1853757218">
      <w:bodyDiv w:val="1"/>
      <w:marLeft w:val="0"/>
      <w:marRight w:val="0"/>
      <w:marTop w:val="0"/>
      <w:marBottom w:val="0"/>
      <w:divBdr>
        <w:top w:val="none" w:sz="0" w:space="0" w:color="auto"/>
        <w:left w:val="none" w:sz="0" w:space="0" w:color="auto"/>
        <w:bottom w:val="none" w:sz="0" w:space="0" w:color="auto"/>
        <w:right w:val="none" w:sz="0" w:space="0" w:color="auto"/>
      </w:divBdr>
    </w:div>
    <w:div w:id="1860386807">
      <w:bodyDiv w:val="1"/>
      <w:marLeft w:val="0"/>
      <w:marRight w:val="0"/>
      <w:marTop w:val="0"/>
      <w:marBottom w:val="0"/>
      <w:divBdr>
        <w:top w:val="none" w:sz="0" w:space="0" w:color="auto"/>
        <w:left w:val="none" w:sz="0" w:space="0" w:color="auto"/>
        <w:bottom w:val="none" w:sz="0" w:space="0" w:color="auto"/>
        <w:right w:val="none" w:sz="0" w:space="0" w:color="auto"/>
      </w:divBdr>
    </w:div>
    <w:div w:id="1865315892">
      <w:bodyDiv w:val="1"/>
      <w:marLeft w:val="0"/>
      <w:marRight w:val="0"/>
      <w:marTop w:val="0"/>
      <w:marBottom w:val="0"/>
      <w:divBdr>
        <w:top w:val="none" w:sz="0" w:space="0" w:color="auto"/>
        <w:left w:val="none" w:sz="0" w:space="0" w:color="auto"/>
        <w:bottom w:val="none" w:sz="0" w:space="0" w:color="auto"/>
        <w:right w:val="none" w:sz="0" w:space="0" w:color="auto"/>
      </w:divBdr>
    </w:div>
    <w:div w:id="1908373416">
      <w:bodyDiv w:val="1"/>
      <w:marLeft w:val="0"/>
      <w:marRight w:val="0"/>
      <w:marTop w:val="0"/>
      <w:marBottom w:val="0"/>
      <w:divBdr>
        <w:top w:val="none" w:sz="0" w:space="0" w:color="auto"/>
        <w:left w:val="none" w:sz="0" w:space="0" w:color="auto"/>
        <w:bottom w:val="none" w:sz="0" w:space="0" w:color="auto"/>
        <w:right w:val="none" w:sz="0" w:space="0" w:color="auto"/>
      </w:divBdr>
    </w:div>
    <w:div w:id="1921790366">
      <w:bodyDiv w:val="1"/>
      <w:marLeft w:val="0"/>
      <w:marRight w:val="0"/>
      <w:marTop w:val="0"/>
      <w:marBottom w:val="0"/>
      <w:divBdr>
        <w:top w:val="none" w:sz="0" w:space="0" w:color="auto"/>
        <w:left w:val="none" w:sz="0" w:space="0" w:color="auto"/>
        <w:bottom w:val="none" w:sz="0" w:space="0" w:color="auto"/>
        <w:right w:val="none" w:sz="0" w:space="0" w:color="auto"/>
      </w:divBdr>
    </w:div>
    <w:div w:id="1927568121">
      <w:bodyDiv w:val="1"/>
      <w:marLeft w:val="0"/>
      <w:marRight w:val="0"/>
      <w:marTop w:val="0"/>
      <w:marBottom w:val="0"/>
      <w:divBdr>
        <w:top w:val="none" w:sz="0" w:space="0" w:color="auto"/>
        <w:left w:val="none" w:sz="0" w:space="0" w:color="auto"/>
        <w:bottom w:val="none" w:sz="0" w:space="0" w:color="auto"/>
        <w:right w:val="none" w:sz="0" w:space="0" w:color="auto"/>
      </w:divBdr>
    </w:div>
    <w:div w:id="1938630589">
      <w:bodyDiv w:val="1"/>
      <w:marLeft w:val="0"/>
      <w:marRight w:val="0"/>
      <w:marTop w:val="0"/>
      <w:marBottom w:val="0"/>
      <w:divBdr>
        <w:top w:val="none" w:sz="0" w:space="0" w:color="auto"/>
        <w:left w:val="none" w:sz="0" w:space="0" w:color="auto"/>
        <w:bottom w:val="none" w:sz="0" w:space="0" w:color="auto"/>
        <w:right w:val="none" w:sz="0" w:space="0" w:color="auto"/>
      </w:divBdr>
    </w:div>
    <w:div w:id="1943101150">
      <w:bodyDiv w:val="1"/>
      <w:marLeft w:val="0"/>
      <w:marRight w:val="0"/>
      <w:marTop w:val="0"/>
      <w:marBottom w:val="0"/>
      <w:divBdr>
        <w:top w:val="none" w:sz="0" w:space="0" w:color="auto"/>
        <w:left w:val="none" w:sz="0" w:space="0" w:color="auto"/>
        <w:bottom w:val="none" w:sz="0" w:space="0" w:color="auto"/>
        <w:right w:val="none" w:sz="0" w:space="0" w:color="auto"/>
      </w:divBdr>
    </w:div>
    <w:div w:id="1968701547">
      <w:bodyDiv w:val="1"/>
      <w:marLeft w:val="0"/>
      <w:marRight w:val="0"/>
      <w:marTop w:val="0"/>
      <w:marBottom w:val="0"/>
      <w:divBdr>
        <w:top w:val="none" w:sz="0" w:space="0" w:color="auto"/>
        <w:left w:val="none" w:sz="0" w:space="0" w:color="auto"/>
        <w:bottom w:val="none" w:sz="0" w:space="0" w:color="auto"/>
        <w:right w:val="none" w:sz="0" w:space="0" w:color="auto"/>
      </w:divBdr>
    </w:div>
    <w:div w:id="1985697439">
      <w:bodyDiv w:val="1"/>
      <w:marLeft w:val="0"/>
      <w:marRight w:val="0"/>
      <w:marTop w:val="0"/>
      <w:marBottom w:val="0"/>
      <w:divBdr>
        <w:top w:val="none" w:sz="0" w:space="0" w:color="auto"/>
        <w:left w:val="none" w:sz="0" w:space="0" w:color="auto"/>
        <w:bottom w:val="none" w:sz="0" w:space="0" w:color="auto"/>
        <w:right w:val="none" w:sz="0" w:space="0" w:color="auto"/>
      </w:divBdr>
    </w:div>
    <w:div w:id="1986154050">
      <w:bodyDiv w:val="1"/>
      <w:marLeft w:val="0"/>
      <w:marRight w:val="0"/>
      <w:marTop w:val="0"/>
      <w:marBottom w:val="0"/>
      <w:divBdr>
        <w:top w:val="none" w:sz="0" w:space="0" w:color="auto"/>
        <w:left w:val="none" w:sz="0" w:space="0" w:color="auto"/>
        <w:bottom w:val="none" w:sz="0" w:space="0" w:color="auto"/>
        <w:right w:val="none" w:sz="0" w:space="0" w:color="auto"/>
      </w:divBdr>
    </w:div>
    <w:div w:id="1988707424">
      <w:bodyDiv w:val="1"/>
      <w:marLeft w:val="0"/>
      <w:marRight w:val="0"/>
      <w:marTop w:val="0"/>
      <w:marBottom w:val="0"/>
      <w:divBdr>
        <w:top w:val="none" w:sz="0" w:space="0" w:color="auto"/>
        <w:left w:val="none" w:sz="0" w:space="0" w:color="auto"/>
        <w:bottom w:val="none" w:sz="0" w:space="0" w:color="auto"/>
        <w:right w:val="none" w:sz="0" w:space="0" w:color="auto"/>
      </w:divBdr>
    </w:div>
    <w:div w:id="2043359265">
      <w:bodyDiv w:val="1"/>
      <w:marLeft w:val="0"/>
      <w:marRight w:val="0"/>
      <w:marTop w:val="0"/>
      <w:marBottom w:val="0"/>
      <w:divBdr>
        <w:top w:val="none" w:sz="0" w:space="0" w:color="auto"/>
        <w:left w:val="none" w:sz="0" w:space="0" w:color="auto"/>
        <w:bottom w:val="none" w:sz="0" w:space="0" w:color="auto"/>
        <w:right w:val="none" w:sz="0" w:space="0" w:color="auto"/>
      </w:divBdr>
    </w:div>
    <w:div w:id="2052460297">
      <w:bodyDiv w:val="1"/>
      <w:marLeft w:val="0"/>
      <w:marRight w:val="0"/>
      <w:marTop w:val="0"/>
      <w:marBottom w:val="0"/>
      <w:divBdr>
        <w:top w:val="none" w:sz="0" w:space="0" w:color="auto"/>
        <w:left w:val="none" w:sz="0" w:space="0" w:color="auto"/>
        <w:bottom w:val="none" w:sz="0" w:space="0" w:color="auto"/>
        <w:right w:val="none" w:sz="0" w:space="0" w:color="auto"/>
      </w:divBdr>
    </w:div>
    <w:div w:id="2057074257">
      <w:bodyDiv w:val="1"/>
      <w:marLeft w:val="0"/>
      <w:marRight w:val="0"/>
      <w:marTop w:val="0"/>
      <w:marBottom w:val="0"/>
      <w:divBdr>
        <w:top w:val="none" w:sz="0" w:space="0" w:color="auto"/>
        <w:left w:val="none" w:sz="0" w:space="0" w:color="auto"/>
        <w:bottom w:val="none" w:sz="0" w:space="0" w:color="auto"/>
        <w:right w:val="none" w:sz="0" w:space="0" w:color="auto"/>
      </w:divBdr>
    </w:div>
    <w:div w:id="2071228023">
      <w:bodyDiv w:val="1"/>
      <w:marLeft w:val="0"/>
      <w:marRight w:val="0"/>
      <w:marTop w:val="0"/>
      <w:marBottom w:val="0"/>
      <w:divBdr>
        <w:top w:val="none" w:sz="0" w:space="0" w:color="auto"/>
        <w:left w:val="none" w:sz="0" w:space="0" w:color="auto"/>
        <w:bottom w:val="none" w:sz="0" w:space="0" w:color="auto"/>
        <w:right w:val="none" w:sz="0" w:space="0" w:color="auto"/>
      </w:divBdr>
    </w:div>
    <w:div w:id="2078241158">
      <w:bodyDiv w:val="1"/>
      <w:marLeft w:val="0"/>
      <w:marRight w:val="0"/>
      <w:marTop w:val="0"/>
      <w:marBottom w:val="0"/>
      <w:divBdr>
        <w:top w:val="none" w:sz="0" w:space="0" w:color="auto"/>
        <w:left w:val="none" w:sz="0" w:space="0" w:color="auto"/>
        <w:bottom w:val="none" w:sz="0" w:space="0" w:color="auto"/>
        <w:right w:val="none" w:sz="0" w:space="0" w:color="auto"/>
      </w:divBdr>
      <w:divsChild>
        <w:div w:id="1528058646">
          <w:marLeft w:val="144"/>
          <w:marRight w:val="0"/>
          <w:marTop w:val="240"/>
          <w:marBottom w:val="40"/>
          <w:divBdr>
            <w:top w:val="none" w:sz="0" w:space="0" w:color="auto"/>
            <w:left w:val="none" w:sz="0" w:space="0" w:color="auto"/>
            <w:bottom w:val="none" w:sz="0" w:space="0" w:color="auto"/>
            <w:right w:val="none" w:sz="0" w:space="0" w:color="auto"/>
          </w:divBdr>
        </w:div>
        <w:div w:id="1499425418">
          <w:marLeft w:val="605"/>
          <w:marRight w:val="0"/>
          <w:marTop w:val="40"/>
          <w:marBottom w:val="80"/>
          <w:divBdr>
            <w:top w:val="none" w:sz="0" w:space="0" w:color="auto"/>
            <w:left w:val="none" w:sz="0" w:space="0" w:color="auto"/>
            <w:bottom w:val="none" w:sz="0" w:space="0" w:color="auto"/>
            <w:right w:val="none" w:sz="0" w:space="0" w:color="auto"/>
          </w:divBdr>
        </w:div>
        <w:div w:id="51392527">
          <w:marLeft w:val="893"/>
          <w:marRight w:val="0"/>
          <w:marTop w:val="40"/>
          <w:marBottom w:val="80"/>
          <w:divBdr>
            <w:top w:val="none" w:sz="0" w:space="0" w:color="auto"/>
            <w:left w:val="none" w:sz="0" w:space="0" w:color="auto"/>
            <w:bottom w:val="none" w:sz="0" w:space="0" w:color="auto"/>
            <w:right w:val="none" w:sz="0" w:space="0" w:color="auto"/>
          </w:divBdr>
        </w:div>
        <w:div w:id="1097484856">
          <w:marLeft w:val="893"/>
          <w:marRight w:val="0"/>
          <w:marTop w:val="40"/>
          <w:marBottom w:val="80"/>
          <w:divBdr>
            <w:top w:val="none" w:sz="0" w:space="0" w:color="auto"/>
            <w:left w:val="none" w:sz="0" w:space="0" w:color="auto"/>
            <w:bottom w:val="none" w:sz="0" w:space="0" w:color="auto"/>
            <w:right w:val="none" w:sz="0" w:space="0" w:color="auto"/>
          </w:divBdr>
        </w:div>
        <w:div w:id="1274825441">
          <w:marLeft w:val="893"/>
          <w:marRight w:val="0"/>
          <w:marTop w:val="40"/>
          <w:marBottom w:val="80"/>
          <w:divBdr>
            <w:top w:val="none" w:sz="0" w:space="0" w:color="auto"/>
            <w:left w:val="none" w:sz="0" w:space="0" w:color="auto"/>
            <w:bottom w:val="none" w:sz="0" w:space="0" w:color="auto"/>
            <w:right w:val="none" w:sz="0" w:space="0" w:color="auto"/>
          </w:divBdr>
        </w:div>
        <w:div w:id="1618948270">
          <w:marLeft w:val="893"/>
          <w:marRight w:val="0"/>
          <w:marTop w:val="40"/>
          <w:marBottom w:val="80"/>
          <w:divBdr>
            <w:top w:val="none" w:sz="0" w:space="0" w:color="auto"/>
            <w:left w:val="none" w:sz="0" w:space="0" w:color="auto"/>
            <w:bottom w:val="none" w:sz="0" w:space="0" w:color="auto"/>
            <w:right w:val="none" w:sz="0" w:space="0" w:color="auto"/>
          </w:divBdr>
        </w:div>
        <w:div w:id="1287739207">
          <w:marLeft w:val="144"/>
          <w:marRight w:val="0"/>
          <w:marTop w:val="240"/>
          <w:marBottom w:val="40"/>
          <w:divBdr>
            <w:top w:val="none" w:sz="0" w:space="0" w:color="auto"/>
            <w:left w:val="none" w:sz="0" w:space="0" w:color="auto"/>
            <w:bottom w:val="none" w:sz="0" w:space="0" w:color="auto"/>
            <w:right w:val="none" w:sz="0" w:space="0" w:color="auto"/>
          </w:divBdr>
        </w:div>
        <w:div w:id="457651887">
          <w:marLeft w:val="605"/>
          <w:marRight w:val="0"/>
          <w:marTop w:val="40"/>
          <w:marBottom w:val="80"/>
          <w:divBdr>
            <w:top w:val="none" w:sz="0" w:space="0" w:color="auto"/>
            <w:left w:val="none" w:sz="0" w:space="0" w:color="auto"/>
            <w:bottom w:val="none" w:sz="0" w:space="0" w:color="auto"/>
            <w:right w:val="none" w:sz="0" w:space="0" w:color="auto"/>
          </w:divBdr>
        </w:div>
        <w:div w:id="217209768">
          <w:marLeft w:val="893"/>
          <w:marRight w:val="0"/>
          <w:marTop w:val="40"/>
          <w:marBottom w:val="80"/>
          <w:divBdr>
            <w:top w:val="none" w:sz="0" w:space="0" w:color="auto"/>
            <w:left w:val="none" w:sz="0" w:space="0" w:color="auto"/>
            <w:bottom w:val="none" w:sz="0" w:space="0" w:color="auto"/>
            <w:right w:val="none" w:sz="0" w:space="0" w:color="auto"/>
          </w:divBdr>
        </w:div>
        <w:div w:id="1042513078">
          <w:marLeft w:val="893"/>
          <w:marRight w:val="0"/>
          <w:marTop w:val="40"/>
          <w:marBottom w:val="80"/>
          <w:divBdr>
            <w:top w:val="none" w:sz="0" w:space="0" w:color="auto"/>
            <w:left w:val="none" w:sz="0" w:space="0" w:color="auto"/>
            <w:bottom w:val="none" w:sz="0" w:space="0" w:color="auto"/>
            <w:right w:val="none" w:sz="0" w:space="0" w:color="auto"/>
          </w:divBdr>
        </w:div>
        <w:div w:id="1394278579">
          <w:marLeft w:val="605"/>
          <w:marRight w:val="0"/>
          <w:marTop w:val="40"/>
          <w:marBottom w:val="80"/>
          <w:divBdr>
            <w:top w:val="none" w:sz="0" w:space="0" w:color="auto"/>
            <w:left w:val="none" w:sz="0" w:space="0" w:color="auto"/>
            <w:bottom w:val="none" w:sz="0" w:space="0" w:color="auto"/>
            <w:right w:val="none" w:sz="0" w:space="0" w:color="auto"/>
          </w:divBdr>
        </w:div>
        <w:div w:id="563951421">
          <w:marLeft w:val="893"/>
          <w:marRight w:val="0"/>
          <w:marTop w:val="40"/>
          <w:marBottom w:val="80"/>
          <w:divBdr>
            <w:top w:val="none" w:sz="0" w:space="0" w:color="auto"/>
            <w:left w:val="none" w:sz="0" w:space="0" w:color="auto"/>
            <w:bottom w:val="none" w:sz="0" w:space="0" w:color="auto"/>
            <w:right w:val="none" w:sz="0" w:space="0" w:color="auto"/>
          </w:divBdr>
        </w:div>
        <w:div w:id="1850871368">
          <w:marLeft w:val="893"/>
          <w:marRight w:val="0"/>
          <w:marTop w:val="40"/>
          <w:marBottom w:val="80"/>
          <w:divBdr>
            <w:top w:val="none" w:sz="0" w:space="0" w:color="auto"/>
            <w:left w:val="none" w:sz="0" w:space="0" w:color="auto"/>
            <w:bottom w:val="none" w:sz="0" w:space="0" w:color="auto"/>
            <w:right w:val="none" w:sz="0" w:space="0" w:color="auto"/>
          </w:divBdr>
        </w:div>
      </w:divsChild>
    </w:div>
    <w:div w:id="2098012019">
      <w:bodyDiv w:val="1"/>
      <w:marLeft w:val="0"/>
      <w:marRight w:val="0"/>
      <w:marTop w:val="0"/>
      <w:marBottom w:val="0"/>
      <w:divBdr>
        <w:top w:val="none" w:sz="0" w:space="0" w:color="auto"/>
        <w:left w:val="none" w:sz="0" w:space="0" w:color="auto"/>
        <w:bottom w:val="none" w:sz="0" w:space="0" w:color="auto"/>
        <w:right w:val="none" w:sz="0" w:space="0" w:color="auto"/>
      </w:divBdr>
    </w:div>
    <w:div w:id="2106918331">
      <w:bodyDiv w:val="1"/>
      <w:marLeft w:val="0"/>
      <w:marRight w:val="0"/>
      <w:marTop w:val="0"/>
      <w:marBottom w:val="0"/>
      <w:divBdr>
        <w:top w:val="none" w:sz="0" w:space="0" w:color="auto"/>
        <w:left w:val="none" w:sz="0" w:space="0" w:color="auto"/>
        <w:bottom w:val="none" w:sz="0" w:space="0" w:color="auto"/>
        <w:right w:val="none" w:sz="0" w:space="0" w:color="auto"/>
      </w:divBdr>
    </w:div>
    <w:div w:id="2127116612">
      <w:bodyDiv w:val="1"/>
      <w:marLeft w:val="0"/>
      <w:marRight w:val="0"/>
      <w:marTop w:val="0"/>
      <w:marBottom w:val="0"/>
      <w:divBdr>
        <w:top w:val="none" w:sz="0" w:space="0" w:color="auto"/>
        <w:left w:val="none" w:sz="0" w:space="0" w:color="auto"/>
        <w:bottom w:val="none" w:sz="0" w:space="0" w:color="auto"/>
        <w:right w:val="none" w:sz="0" w:space="0" w:color="auto"/>
      </w:divBdr>
    </w:div>
    <w:div w:id="2137991333">
      <w:bodyDiv w:val="1"/>
      <w:marLeft w:val="0"/>
      <w:marRight w:val="0"/>
      <w:marTop w:val="0"/>
      <w:marBottom w:val="0"/>
      <w:divBdr>
        <w:top w:val="none" w:sz="0" w:space="0" w:color="auto"/>
        <w:left w:val="none" w:sz="0" w:space="0" w:color="auto"/>
        <w:bottom w:val="none" w:sz="0" w:space="0" w:color="auto"/>
        <w:right w:val="none" w:sz="0" w:space="0" w:color="auto"/>
      </w:divBdr>
    </w:div>
    <w:div w:id="214141325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3.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D4C816-DCF3-46A9-944E-AEB1B6DAE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1312</TotalTime>
  <Pages>3</Pages>
  <Words>935</Words>
  <Characters>5331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Investigation of MPAC and RTS Differences Utilizing Conducted ADTF Model</vt:lpstr>
    </vt:vector>
  </TitlesOfParts>
  <Company>Spirent Communications</Company>
  <LinksUpToDate>false</LinksUpToDate>
  <CharactersWithSpaces>6254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subject/>
  <dc:creator>Xiaomi</dc:creator>
  <cp:keywords/>
  <dc:description/>
  <cp:lastModifiedBy>Xiaomi</cp:lastModifiedBy>
  <cp:revision>16</cp:revision>
  <cp:lastPrinted>2019-08-07T05:09:00Z</cp:lastPrinted>
  <dcterms:created xsi:type="dcterms:W3CDTF">2023-09-21T09:18:00Z</dcterms:created>
  <dcterms:modified xsi:type="dcterms:W3CDTF">2023-09-27T09:43:00Z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y fmtid="{D5CDD505-2E9C-101B-9397-08002B2CF9AE}" pid="3" name="CWMaab30da0304211ee80001d3d00001d3d">
    <vt:lpwstr>CWMPPoGGaQithycQNNRSKYI8wPTEvBVDtjNx0BW3P1uiS4U635Y4x0/1NdaxKPiNRHphWkCHoui+fJKlxu7eKBT2A==</vt:lpwstr>
  </property>
</Properties>
</file>